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6625" w14:textId="77777777" w:rsidR="004020A2" w:rsidRDefault="004020A2" w:rsidP="004020A2">
      <w:pPr>
        <w:rPr>
          <w:b/>
          <w:bCs/>
          <w:lang w:eastAsia="en-US"/>
        </w:rPr>
      </w:pPr>
    </w:p>
    <w:p w14:paraId="6FFBA685" w14:textId="77777777" w:rsidR="007704F5" w:rsidRPr="007704F5" w:rsidRDefault="007704F5" w:rsidP="007704F5">
      <w:pPr>
        <w:spacing w:after="240"/>
        <w:jc w:val="center"/>
        <w:rPr>
          <w:b/>
          <w:bCs/>
          <w:sz w:val="32"/>
          <w:szCs w:val="32"/>
          <w:u w:val="single"/>
        </w:rPr>
      </w:pPr>
      <w:proofErr w:type="spellStart"/>
      <w:r w:rsidRPr="007704F5">
        <w:rPr>
          <w:b/>
          <w:bCs/>
          <w:sz w:val="32"/>
          <w:szCs w:val="32"/>
          <w:u w:val="single"/>
        </w:rPr>
        <w:t>GreenTour</w:t>
      </w:r>
      <w:proofErr w:type="spellEnd"/>
      <w:r w:rsidRPr="007704F5">
        <w:rPr>
          <w:b/>
          <w:bCs/>
          <w:sz w:val="32"/>
          <w:szCs w:val="32"/>
          <w:u w:val="single"/>
        </w:rPr>
        <w:t xml:space="preserve"> </w:t>
      </w:r>
    </w:p>
    <w:p w14:paraId="11AF4275" w14:textId="03D64D92" w:rsidR="007704F5" w:rsidRDefault="007704F5" w:rsidP="007704F5">
      <w:pPr>
        <w:spacing w:after="240"/>
        <w:jc w:val="center"/>
        <w:rPr>
          <w:b/>
          <w:bCs/>
          <w:sz w:val="32"/>
          <w:szCs w:val="32"/>
          <w:u w:val="single"/>
        </w:rPr>
      </w:pPr>
      <w:r w:rsidRPr="007704F5">
        <w:rPr>
          <w:b/>
          <w:bCs/>
          <w:sz w:val="32"/>
          <w:szCs w:val="32"/>
          <w:u w:val="single"/>
        </w:rPr>
        <w:t xml:space="preserve">FAQ aggiornate al </w:t>
      </w:r>
      <w:r>
        <w:rPr>
          <w:b/>
          <w:bCs/>
          <w:sz w:val="32"/>
          <w:szCs w:val="32"/>
          <w:u w:val="single"/>
        </w:rPr>
        <w:t>17/09</w:t>
      </w:r>
      <w:r w:rsidRPr="007704F5">
        <w:rPr>
          <w:b/>
          <w:bCs/>
          <w:sz w:val="32"/>
          <w:szCs w:val="32"/>
          <w:u w:val="single"/>
        </w:rPr>
        <w:t>/2026</w:t>
      </w:r>
    </w:p>
    <w:p w14:paraId="3FCA9F16" w14:textId="2AF8CEC4" w:rsidR="004020A2" w:rsidRDefault="007704F5" w:rsidP="004020A2">
      <w:pPr>
        <w:spacing w:after="240"/>
        <w:jc w:val="center"/>
        <w:rPr>
          <w:b/>
          <w:bCs/>
          <w:sz w:val="32"/>
          <w:szCs w:val="32"/>
          <w:u w:val="single"/>
        </w:rPr>
      </w:pPr>
      <w:r>
        <w:rPr>
          <w:b/>
          <w:bCs/>
          <w:sz w:val="32"/>
          <w:szCs w:val="32"/>
          <w:u w:val="single"/>
        </w:rPr>
        <w:t>Documento 1</w:t>
      </w:r>
    </w:p>
    <w:p w14:paraId="5E1BEE95" w14:textId="77777777" w:rsidR="00EE4E30" w:rsidRDefault="00EE4E30" w:rsidP="00EA6DBB">
      <w:pPr>
        <w:rPr>
          <w:b/>
          <w:bCs/>
          <w:lang w:eastAsia="en-US"/>
        </w:rPr>
      </w:pPr>
    </w:p>
    <w:p w14:paraId="72315766" w14:textId="505EC0EC" w:rsidR="00EA6DBB" w:rsidRDefault="00794020" w:rsidP="00EA6DBB">
      <w:pPr>
        <w:rPr>
          <w:b/>
          <w:bCs/>
          <w:lang w:eastAsia="en-US"/>
        </w:rPr>
      </w:pPr>
      <w:r>
        <w:rPr>
          <w:b/>
          <w:bCs/>
          <w:lang w:eastAsia="en-US"/>
        </w:rPr>
        <w:t>BENEFICIARI</w:t>
      </w:r>
    </w:p>
    <w:p w14:paraId="2248F679" w14:textId="77777777" w:rsidR="00EA6DBB" w:rsidRDefault="00EA6DBB" w:rsidP="00EA6DBB">
      <w:pPr>
        <w:rPr>
          <w:b/>
          <w:bCs/>
          <w:lang w:eastAsia="en-US"/>
        </w:rPr>
      </w:pPr>
    </w:p>
    <w:p w14:paraId="02346373" w14:textId="127618C9" w:rsidR="00EA6DBB" w:rsidRDefault="00A5791B" w:rsidP="00EA6DBB">
      <w:pPr>
        <w:rPr>
          <w:b/>
          <w:bCs/>
          <w:lang w:eastAsia="en-US"/>
        </w:rPr>
      </w:pPr>
      <w:r>
        <w:rPr>
          <w:b/>
          <w:bCs/>
          <w:lang w:eastAsia="en-US"/>
        </w:rPr>
        <w:t xml:space="preserve">D: </w:t>
      </w:r>
      <w:r w:rsidR="00CC086B">
        <w:rPr>
          <w:b/>
          <w:bCs/>
          <w:lang w:eastAsia="en-US"/>
        </w:rPr>
        <w:t>L</w:t>
      </w:r>
      <w:r w:rsidR="00794020">
        <w:rPr>
          <w:b/>
          <w:bCs/>
          <w:lang w:eastAsia="en-US"/>
        </w:rPr>
        <w:t>icenza sospesa e Partita iva inattiva</w:t>
      </w:r>
    </w:p>
    <w:p w14:paraId="2ED7EE59" w14:textId="709CA397" w:rsidR="00EA6DBB" w:rsidRDefault="00EA6DBB" w:rsidP="00EA6DBB">
      <w:pPr>
        <w:jc w:val="both"/>
        <w:rPr>
          <w:lang w:eastAsia="en-US"/>
        </w:rPr>
      </w:pPr>
      <w:proofErr w:type="gramStart"/>
      <w:r>
        <w:rPr>
          <w:lang w:eastAsia="en-US"/>
        </w:rPr>
        <w:t>E’</w:t>
      </w:r>
      <w:proofErr w:type="gramEnd"/>
      <w:r>
        <w:rPr>
          <w:lang w:eastAsia="en-US"/>
        </w:rPr>
        <w:t xml:space="preserve"> ammissibile una società che è proprietaria di un Hotel che ha attualmente la licenza sospesa?</w:t>
      </w:r>
    </w:p>
    <w:p w14:paraId="2CDF8F52" w14:textId="77777777" w:rsidR="00EA6DBB" w:rsidRDefault="00EA6DBB" w:rsidP="00EA6DBB">
      <w:pPr>
        <w:rPr>
          <w:lang w:eastAsia="en-US"/>
        </w:rPr>
      </w:pPr>
    </w:p>
    <w:p w14:paraId="178A161B" w14:textId="77777777" w:rsidR="00EA6DBB" w:rsidRPr="00532B7C" w:rsidRDefault="00EA6DBB" w:rsidP="00EA6DBB">
      <w:pPr>
        <w:jc w:val="both"/>
        <w:rPr>
          <w:i/>
          <w:iCs/>
          <w:lang w:eastAsia="en-US"/>
        </w:rPr>
      </w:pPr>
      <w:r w:rsidRPr="00A5791B">
        <w:rPr>
          <w:b/>
          <w:bCs/>
          <w:i/>
          <w:iCs/>
          <w:lang w:eastAsia="en-US"/>
        </w:rPr>
        <w:t>R:</w:t>
      </w:r>
      <w:r w:rsidRPr="00532B7C">
        <w:rPr>
          <w:i/>
          <w:iCs/>
          <w:lang w:eastAsia="en-US"/>
        </w:rPr>
        <w:t xml:space="preserve"> </w:t>
      </w:r>
      <w:r w:rsidRPr="00532B7C">
        <w:rPr>
          <w:i/>
          <w:iCs/>
          <w:u w:val="single"/>
          <w:lang w:eastAsia="en-US"/>
        </w:rPr>
        <w:t>La misura non si applica a strutture inattive da riattivare.</w:t>
      </w:r>
      <w:r w:rsidRPr="00532B7C">
        <w:rPr>
          <w:i/>
          <w:iCs/>
          <w:lang w:eastAsia="en-US"/>
        </w:rPr>
        <w:t xml:space="preserve"> In caso la proprietà delle strutture sia in capo a società inattive, la struttura deve essere comunque operativa. In quel caso potrà essere presentata domanda avvalendosi dei requisiti dei gestori, qualora questi ultimi siano legittimati, prestino il consenso e il rapporto venga mantenuto per tutta</w:t>
      </w:r>
      <w:r>
        <w:rPr>
          <w:i/>
          <w:iCs/>
          <w:lang w:eastAsia="en-US"/>
        </w:rPr>
        <w:t xml:space="preserve"> </w:t>
      </w:r>
      <w:r w:rsidRPr="00532B7C">
        <w:rPr>
          <w:i/>
          <w:iCs/>
          <w:lang w:eastAsia="en-US"/>
        </w:rPr>
        <w:t xml:space="preserve">la durata </w:t>
      </w:r>
      <w:r>
        <w:rPr>
          <w:i/>
          <w:iCs/>
          <w:lang w:eastAsia="en-US"/>
        </w:rPr>
        <w:t>d</w:t>
      </w:r>
      <w:r w:rsidRPr="00532B7C">
        <w:rPr>
          <w:i/>
          <w:iCs/>
          <w:lang w:eastAsia="en-US"/>
        </w:rPr>
        <w:t>ell’investimento.</w:t>
      </w:r>
    </w:p>
    <w:p w14:paraId="277ED111" w14:textId="77777777" w:rsidR="00EA6DBB" w:rsidRDefault="00EA6DBB" w:rsidP="00EA6DBB">
      <w:pPr>
        <w:rPr>
          <w:lang w:eastAsia="en-US"/>
        </w:rPr>
      </w:pPr>
    </w:p>
    <w:p w14:paraId="4727490D" w14:textId="18CD7075" w:rsidR="00EA6DBB" w:rsidRDefault="00A5791B" w:rsidP="00EA6DBB">
      <w:pPr>
        <w:jc w:val="both"/>
        <w:rPr>
          <w:b/>
          <w:bCs/>
          <w:lang w:eastAsia="en-US"/>
        </w:rPr>
      </w:pPr>
      <w:r>
        <w:rPr>
          <w:b/>
          <w:bCs/>
          <w:lang w:eastAsia="en-US"/>
        </w:rPr>
        <w:t xml:space="preserve">D: </w:t>
      </w:r>
      <w:r w:rsidR="00794020">
        <w:rPr>
          <w:b/>
          <w:bCs/>
          <w:lang w:eastAsia="en-US"/>
        </w:rPr>
        <w:t>Partita iva attiva per attività turistica, ma licenza su immobile sospesa o non presente</w:t>
      </w:r>
    </w:p>
    <w:p w14:paraId="492A4353" w14:textId="034412C6" w:rsidR="00EA6DBB" w:rsidRDefault="00EE4E30" w:rsidP="00EA6DBB">
      <w:pPr>
        <w:jc w:val="both"/>
        <w:rPr>
          <w:lang w:eastAsia="en-US"/>
        </w:rPr>
      </w:pPr>
      <w:proofErr w:type="gramStart"/>
      <w:r>
        <w:rPr>
          <w:lang w:eastAsia="en-US"/>
        </w:rPr>
        <w:t>E’</w:t>
      </w:r>
      <w:proofErr w:type="gramEnd"/>
      <w:r>
        <w:rPr>
          <w:lang w:eastAsia="en-US"/>
        </w:rPr>
        <w:t xml:space="preserve"> agevolabile il</w:t>
      </w:r>
      <w:r w:rsidR="00EA6DBB">
        <w:rPr>
          <w:lang w:eastAsia="en-US"/>
        </w:rPr>
        <w:t xml:space="preserve"> caso di una società ATTIVA che ha acquisito un immobile che era hotel,</w:t>
      </w:r>
      <w:r>
        <w:rPr>
          <w:lang w:eastAsia="en-US"/>
        </w:rPr>
        <w:t xml:space="preserve"> ma che</w:t>
      </w:r>
      <w:r w:rsidR="00EA6DBB">
        <w:rPr>
          <w:lang w:eastAsia="en-US"/>
        </w:rPr>
        <w:t xml:space="preserve"> non ha la licenza su quell’immobile, e vorrebbe effettuare un piano complessivo di ristrutturazione per rimetterlo sul mercato come hotel. </w:t>
      </w:r>
    </w:p>
    <w:p w14:paraId="5004A1F7" w14:textId="77777777" w:rsidR="00794020" w:rsidRDefault="00794020" w:rsidP="00EA6DBB">
      <w:pPr>
        <w:rPr>
          <w:i/>
          <w:iCs/>
          <w:lang w:eastAsia="en-US"/>
        </w:rPr>
      </w:pPr>
    </w:p>
    <w:p w14:paraId="7565AB8E" w14:textId="6C1DD86C" w:rsidR="00EA6DBB" w:rsidRDefault="00EA6DBB" w:rsidP="00EA6DBB">
      <w:pPr>
        <w:rPr>
          <w:i/>
          <w:iCs/>
          <w:lang w:eastAsia="en-US"/>
        </w:rPr>
      </w:pPr>
      <w:r w:rsidRPr="00A5791B">
        <w:rPr>
          <w:b/>
          <w:bCs/>
          <w:i/>
          <w:iCs/>
          <w:lang w:eastAsia="en-US"/>
        </w:rPr>
        <w:t>R:</w:t>
      </w:r>
      <w:r>
        <w:rPr>
          <w:i/>
          <w:iCs/>
          <w:lang w:eastAsia="en-US"/>
        </w:rPr>
        <w:t xml:space="preserve"> </w:t>
      </w:r>
      <w:r w:rsidRPr="004020A2">
        <w:rPr>
          <w:i/>
          <w:iCs/>
          <w:lang w:eastAsia="en-US"/>
        </w:rPr>
        <w:t>La misura non si applica a strutture inattive da riattivare</w:t>
      </w:r>
    </w:p>
    <w:p w14:paraId="58734FB6" w14:textId="77777777" w:rsidR="00EA6DBB" w:rsidRDefault="00EA6DBB" w:rsidP="00EA6DBB">
      <w:pPr>
        <w:rPr>
          <w:lang w:eastAsia="en-US"/>
        </w:rPr>
      </w:pPr>
    </w:p>
    <w:p w14:paraId="5AC5CCF6" w14:textId="77777777" w:rsidR="00EA6DBB" w:rsidRDefault="00EA6DBB" w:rsidP="00EA6DBB">
      <w:pPr>
        <w:rPr>
          <w:lang w:eastAsia="en-US"/>
        </w:rPr>
      </w:pPr>
    </w:p>
    <w:p w14:paraId="7154DD05" w14:textId="6C55EB7B" w:rsidR="00EA6DBB" w:rsidRDefault="007704F5" w:rsidP="00EA6DBB">
      <w:pPr>
        <w:jc w:val="both"/>
        <w:rPr>
          <w:lang w:eastAsia="en-US"/>
        </w:rPr>
      </w:pPr>
      <w:r>
        <w:rPr>
          <w:b/>
          <w:bCs/>
          <w:lang w:eastAsia="en-US"/>
        </w:rPr>
        <w:t xml:space="preserve">D: </w:t>
      </w:r>
      <w:r w:rsidR="00794020">
        <w:rPr>
          <w:b/>
          <w:bCs/>
          <w:lang w:eastAsia="en-US"/>
        </w:rPr>
        <w:t xml:space="preserve">Partita iva attiva ma non per </w:t>
      </w:r>
      <w:r w:rsidR="00EE4E30">
        <w:rPr>
          <w:b/>
          <w:bCs/>
          <w:lang w:eastAsia="en-US"/>
        </w:rPr>
        <w:t>attività</w:t>
      </w:r>
      <w:r w:rsidR="00794020">
        <w:rPr>
          <w:b/>
          <w:bCs/>
          <w:lang w:eastAsia="en-US"/>
        </w:rPr>
        <w:t xml:space="preserve"> turistica e licenza su immobile sospesa o non presente</w:t>
      </w:r>
    </w:p>
    <w:p w14:paraId="5FAFF8FC" w14:textId="5083CBBE" w:rsidR="00EA6DBB" w:rsidRDefault="00EA6DBB" w:rsidP="00EA6DBB">
      <w:pPr>
        <w:jc w:val="both"/>
        <w:rPr>
          <w:lang w:eastAsia="en-US"/>
        </w:rPr>
      </w:pPr>
      <w:proofErr w:type="gramStart"/>
      <w:r>
        <w:rPr>
          <w:lang w:eastAsia="en-US"/>
        </w:rPr>
        <w:t>E’</w:t>
      </w:r>
      <w:proofErr w:type="gramEnd"/>
      <w:r>
        <w:rPr>
          <w:lang w:eastAsia="en-US"/>
        </w:rPr>
        <w:t xml:space="preserve"> ammissibile una società immobiliare che </w:t>
      </w:r>
      <w:r w:rsidR="00794020">
        <w:rPr>
          <w:lang w:eastAsia="en-US"/>
        </w:rPr>
        <w:t>acquista</w:t>
      </w:r>
      <w:r>
        <w:rPr>
          <w:lang w:eastAsia="en-US"/>
        </w:rPr>
        <w:t xml:space="preserve"> un Hotel dismesso da anni con l’obiettivo di riqualificarlo e svolgere l’attività alberghiera con una società di gestione da individuare?</w:t>
      </w:r>
    </w:p>
    <w:p w14:paraId="16C7052A" w14:textId="77777777" w:rsidR="00794020" w:rsidRDefault="00794020" w:rsidP="00EA6DBB">
      <w:pPr>
        <w:rPr>
          <w:i/>
          <w:iCs/>
          <w:lang w:eastAsia="en-US"/>
        </w:rPr>
      </w:pPr>
    </w:p>
    <w:p w14:paraId="7CEFB23C" w14:textId="6B2C1FA6" w:rsidR="00EA6DBB" w:rsidRDefault="00EA6DBB" w:rsidP="00EA6DBB">
      <w:pPr>
        <w:rPr>
          <w:i/>
          <w:iCs/>
          <w:lang w:eastAsia="en-US"/>
        </w:rPr>
      </w:pPr>
      <w:r>
        <w:rPr>
          <w:i/>
          <w:iCs/>
          <w:lang w:eastAsia="en-US"/>
        </w:rPr>
        <w:t>R: NO, la misura non si applica a strutture inattive da riattivare.</w:t>
      </w:r>
    </w:p>
    <w:p w14:paraId="594EB870" w14:textId="77777777" w:rsidR="00794020" w:rsidRDefault="00794020" w:rsidP="00794020">
      <w:pPr>
        <w:rPr>
          <w:rFonts w:eastAsia="Times New Roman"/>
          <w:color w:val="000000"/>
        </w:rPr>
      </w:pPr>
    </w:p>
    <w:p w14:paraId="632F3554" w14:textId="7ED82D34" w:rsidR="00794020" w:rsidRPr="002C5012" w:rsidRDefault="00A5791B" w:rsidP="00794020">
      <w:pPr>
        <w:rPr>
          <w:rFonts w:eastAsia="Times New Roman"/>
          <w:b/>
          <w:bCs/>
          <w:color w:val="000000"/>
        </w:rPr>
      </w:pPr>
      <w:r w:rsidRPr="002C5012">
        <w:rPr>
          <w:rFonts w:eastAsia="Times New Roman"/>
          <w:b/>
          <w:bCs/>
          <w:color w:val="000000"/>
        </w:rPr>
        <w:t xml:space="preserve">D: </w:t>
      </w:r>
      <w:r w:rsidR="00794020" w:rsidRPr="002C5012">
        <w:rPr>
          <w:rFonts w:eastAsia="Times New Roman"/>
          <w:b/>
          <w:bCs/>
          <w:color w:val="000000"/>
        </w:rPr>
        <w:t>Proprietario e gestore (rating</w:t>
      </w:r>
      <w:r w:rsidR="00CC086B" w:rsidRPr="002C5012">
        <w:rPr>
          <w:rFonts w:eastAsia="Times New Roman"/>
          <w:b/>
          <w:bCs/>
          <w:color w:val="000000"/>
        </w:rPr>
        <w:t xml:space="preserve"> e dati di bilancio</w:t>
      </w:r>
      <w:r w:rsidR="00794020" w:rsidRPr="002C5012">
        <w:rPr>
          <w:rFonts w:eastAsia="Times New Roman"/>
          <w:b/>
          <w:bCs/>
          <w:color w:val="000000"/>
        </w:rPr>
        <w:t>)</w:t>
      </w:r>
    </w:p>
    <w:p w14:paraId="3ED9F3E6" w14:textId="4242FF14" w:rsidR="00794020" w:rsidRPr="002C5012" w:rsidRDefault="00794020" w:rsidP="007704F5">
      <w:pPr>
        <w:jc w:val="both"/>
        <w:rPr>
          <w:rFonts w:eastAsia="Times New Roman"/>
          <w:color w:val="000000"/>
        </w:rPr>
      </w:pPr>
      <w:r w:rsidRPr="002C5012">
        <w:rPr>
          <w:rFonts w:eastAsia="Times New Roman"/>
          <w:color w:val="000000"/>
        </w:rPr>
        <w:t xml:space="preserve">Nel caso il </w:t>
      </w:r>
      <w:r w:rsidR="00CC086B" w:rsidRPr="002C5012">
        <w:rPr>
          <w:rFonts w:eastAsia="Times New Roman"/>
          <w:color w:val="000000"/>
        </w:rPr>
        <w:t>P</w:t>
      </w:r>
      <w:r w:rsidRPr="002C5012">
        <w:rPr>
          <w:rFonts w:eastAsia="Times New Roman"/>
          <w:color w:val="000000"/>
        </w:rPr>
        <w:t>roprietario utilizz</w:t>
      </w:r>
      <w:r w:rsidR="00CC086B" w:rsidRPr="002C5012">
        <w:rPr>
          <w:rFonts w:eastAsia="Times New Roman"/>
          <w:color w:val="000000"/>
        </w:rPr>
        <w:t>i</w:t>
      </w:r>
      <w:r w:rsidRPr="002C5012">
        <w:rPr>
          <w:rFonts w:eastAsia="Times New Roman"/>
          <w:color w:val="000000"/>
        </w:rPr>
        <w:t xml:space="preserve"> i requisiti del Gestore per partecipare, Rating di Legalità e/o parità di Genere devono essere del proprietario o del gestore? I dati di </w:t>
      </w:r>
      <w:proofErr w:type="gramStart"/>
      <w:r w:rsidRPr="002C5012">
        <w:rPr>
          <w:rFonts w:eastAsia="Times New Roman"/>
          <w:color w:val="000000"/>
        </w:rPr>
        <w:t>Bilancio  per</w:t>
      </w:r>
      <w:proofErr w:type="gramEnd"/>
      <w:r w:rsidRPr="002C5012">
        <w:rPr>
          <w:rFonts w:eastAsia="Times New Roman"/>
          <w:color w:val="000000"/>
        </w:rPr>
        <w:t xml:space="preserve"> il calcolo del</w:t>
      </w:r>
      <w:r w:rsidR="00652E82">
        <w:rPr>
          <w:rFonts w:eastAsia="Times New Roman"/>
          <w:color w:val="000000"/>
        </w:rPr>
        <w:t xml:space="preserve">la graduatoria </w:t>
      </w:r>
      <w:r w:rsidRPr="002C5012">
        <w:rPr>
          <w:rFonts w:eastAsia="Times New Roman"/>
          <w:color w:val="000000"/>
        </w:rPr>
        <w:t>devono essere del Proprietario o del gestore?</w:t>
      </w:r>
    </w:p>
    <w:p w14:paraId="4A6E9C5D" w14:textId="77777777" w:rsidR="00794020" w:rsidRPr="002C5012" w:rsidRDefault="00794020" w:rsidP="00794020">
      <w:pPr>
        <w:rPr>
          <w:rFonts w:eastAsia="Times New Roman"/>
          <w:color w:val="000000"/>
        </w:rPr>
      </w:pPr>
    </w:p>
    <w:p w14:paraId="10718583" w14:textId="7184AB88" w:rsidR="00794020" w:rsidRPr="007704F5" w:rsidRDefault="00CC086B" w:rsidP="007704F5">
      <w:pPr>
        <w:jc w:val="both"/>
        <w:rPr>
          <w:rFonts w:eastAsia="Times New Roman"/>
          <w:i/>
          <w:iCs/>
          <w:color w:val="000000"/>
        </w:rPr>
      </w:pPr>
      <w:r w:rsidRPr="002C5012">
        <w:rPr>
          <w:rFonts w:eastAsia="Times New Roman"/>
          <w:b/>
          <w:bCs/>
          <w:color w:val="000000"/>
        </w:rPr>
        <w:t>R:</w:t>
      </w:r>
      <w:r w:rsidR="00EE4E30" w:rsidRPr="002C5012">
        <w:rPr>
          <w:rFonts w:eastAsia="Times New Roman"/>
          <w:color w:val="000000"/>
        </w:rPr>
        <w:t xml:space="preserve"> I rating di legalità e parità di genere, così come i dati di bilancio sono quelli dell’impresa proprietaria. </w:t>
      </w:r>
      <w:r w:rsidRPr="002C5012">
        <w:rPr>
          <w:rFonts w:eastAsia="Times New Roman"/>
          <w:color w:val="000000"/>
        </w:rPr>
        <w:t xml:space="preserve"> </w:t>
      </w:r>
      <w:r w:rsidR="00EE4E30" w:rsidRPr="002C5012">
        <w:rPr>
          <w:rFonts w:eastAsia="Times New Roman"/>
          <w:color w:val="000000"/>
        </w:rPr>
        <w:t>I requisiti del gestore riguardano solo i codici di attività</w:t>
      </w:r>
      <w:r w:rsidR="007704F5">
        <w:rPr>
          <w:rFonts w:eastAsia="Times New Roman"/>
          <w:color w:val="000000"/>
        </w:rPr>
        <w:t xml:space="preserve">. </w:t>
      </w:r>
      <w:r w:rsidR="007704F5" w:rsidRPr="007704F5">
        <w:rPr>
          <w:rFonts w:eastAsia="Times New Roman"/>
          <w:i/>
          <w:iCs/>
          <w:color w:val="000000"/>
          <w:highlight w:val="yellow"/>
        </w:rPr>
        <w:t>FAQ MODIFICATA A SEGUITO PUBBLICAZIONE DD 17/9/26</w:t>
      </w:r>
    </w:p>
    <w:p w14:paraId="621F8368" w14:textId="77777777" w:rsidR="00652E82" w:rsidRPr="007704F5" w:rsidRDefault="00652E82" w:rsidP="00794020">
      <w:pPr>
        <w:rPr>
          <w:rFonts w:eastAsia="Times New Roman"/>
          <w:i/>
          <w:iCs/>
          <w:color w:val="000000"/>
        </w:rPr>
      </w:pPr>
    </w:p>
    <w:p w14:paraId="398186C3" w14:textId="77777777" w:rsidR="00652E82" w:rsidRDefault="00652E82" w:rsidP="00794020">
      <w:pPr>
        <w:rPr>
          <w:rFonts w:eastAsia="Times New Roman"/>
          <w:color w:val="000000"/>
        </w:rPr>
      </w:pPr>
    </w:p>
    <w:p w14:paraId="1295AE12" w14:textId="77777777" w:rsidR="00EA6DBB" w:rsidRDefault="00EA6DBB" w:rsidP="00EA6DBB">
      <w:pPr>
        <w:rPr>
          <w:lang w:eastAsia="en-US"/>
        </w:rPr>
      </w:pPr>
    </w:p>
    <w:p w14:paraId="202E4085" w14:textId="77777777" w:rsidR="00FF1FC4" w:rsidRDefault="00FF1FC4" w:rsidP="00EA6DBB">
      <w:pPr>
        <w:rPr>
          <w:lang w:eastAsia="en-US"/>
        </w:rPr>
      </w:pPr>
    </w:p>
    <w:p w14:paraId="79E03EDE" w14:textId="77777777" w:rsidR="00FF1FC4" w:rsidRDefault="00FF1FC4" w:rsidP="00EA6DBB">
      <w:pPr>
        <w:rPr>
          <w:lang w:eastAsia="en-US"/>
        </w:rPr>
      </w:pPr>
    </w:p>
    <w:p w14:paraId="5A88F7E7" w14:textId="77777777" w:rsidR="00FF1FC4" w:rsidRDefault="00FF1FC4" w:rsidP="00EA6DBB">
      <w:pPr>
        <w:rPr>
          <w:lang w:eastAsia="en-US"/>
        </w:rPr>
      </w:pPr>
    </w:p>
    <w:p w14:paraId="068390CC" w14:textId="77777777" w:rsidR="00FF1FC4" w:rsidRDefault="00FF1FC4" w:rsidP="00EA6DBB">
      <w:pPr>
        <w:rPr>
          <w:lang w:eastAsia="en-US"/>
        </w:rPr>
      </w:pPr>
    </w:p>
    <w:p w14:paraId="6B0E36A6" w14:textId="77777777" w:rsidR="00794020" w:rsidRDefault="00794020" w:rsidP="00EA6DBB">
      <w:pPr>
        <w:rPr>
          <w:b/>
          <w:bCs/>
          <w:lang w:eastAsia="en-US"/>
        </w:rPr>
      </w:pPr>
    </w:p>
    <w:p w14:paraId="1F7AE2F6" w14:textId="6D82B09B" w:rsidR="00794020" w:rsidRPr="00A5791B" w:rsidRDefault="00794020" w:rsidP="00EA6DBB">
      <w:pPr>
        <w:rPr>
          <w:b/>
          <w:bCs/>
          <w:lang w:eastAsia="en-US"/>
        </w:rPr>
      </w:pPr>
      <w:r w:rsidRPr="00A5791B">
        <w:rPr>
          <w:b/>
          <w:bCs/>
        </w:rPr>
        <w:t>PROGRAMMI E PIANI AMMISSIBILI</w:t>
      </w:r>
    </w:p>
    <w:p w14:paraId="1C107C57" w14:textId="77777777" w:rsidR="00794020" w:rsidRDefault="00794020" w:rsidP="00EA6DBB">
      <w:pPr>
        <w:rPr>
          <w:b/>
          <w:bCs/>
          <w:lang w:eastAsia="en-US"/>
        </w:rPr>
      </w:pPr>
    </w:p>
    <w:p w14:paraId="1343AF33" w14:textId="49BE13F5" w:rsidR="00EA6DBB" w:rsidRDefault="00EA6DBB" w:rsidP="00EA6DBB">
      <w:pPr>
        <w:rPr>
          <w:b/>
          <w:bCs/>
          <w:lang w:eastAsia="en-US"/>
        </w:rPr>
      </w:pPr>
      <w:r>
        <w:rPr>
          <w:b/>
          <w:bCs/>
          <w:lang w:eastAsia="en-US"/>
        </w:rPr>
        <w:t>Demolizione e ricostruzione:</w:t>
      </w:r>
    </w:p>
    <w:p w14:paraId="3D543E6F" w14:textId="77777777" w:rsidR="00A5791B" w:rsidRDefault="00A5791B" w:rsidP="00EA6DBB">
      <w:pPr>
        <w:rPr>
          <w:b/>
          <w:bCs/>
          <w:lang w:eastAsia="en-US"/>
        </w:rPr>
      </w:pPr>
    </w:p>
    <w:p w14:paraId="26A4F605" w14:textId="6ACC5E8D" w:rsidR="00EA6DBB" w:rsidRDefault="00A5791B" w:rsidP="00EA6DBB">
      <w:pPr>
        <w:rPr>
          <w:lang w:eastAsia="en-US"/>
        </w:rPr>
      </w:pPr>
      <w:r w:rsidRPr="00A5791B">
        <w:rPr>
          <w:b/>
          <w:bCs/>
          <w:lang w:eastAsia="en-US"/>
        </w:rPr>
        <w:t>D:</w:t>
      </w:r>
      <w:r>
        <w:rPr>
          <w:lang w:eastAsia="en-US"/>
        </w:rPr>
        <w:t xml:space="preserve"> </w:t>
      </w:r>
      <w:proofErr w:type="gramStart"/>
      <w:r w:rsidR="00EA6DBB" w:rsidRPr="00A5791B">
        <w:rPr>
          <w:b/>
          <w:bCs/>
          <w:lang w:eastAsia="en-US"/>
        </w:rPr>
        <w:t>E’</w:t>
      </w:r>
      <w:proofErr w:type="gramEnd"/>
      <w:r w:rsidR="00EA6DBB" w:rsidRPr="00A5791B">
        <w:rPr>
          <w:b/>
          <w:bCs/>
          <w:lang w:eastAsia="en-US"/>
        </w:rPr>
        <w:t xml:space="preserve"> ammissibile la spesa per demolizione?</w:t>
      </w:r>
      <w:r w:rsidR="00EA6DBB">
        <w:rPr>
          <w:lang w:eastAsia="en-US"/>
        </w:rPr>
        <w:t xml:space="preserve"> </w:t>
      </w:r>
    </w:p>
    <w:p w14:paraId="217EE407" w14:textId="77777777" w:rsidR="00EA6DBB" w:rsidRDefault="00EA6DBB" w:rsidP="00EA6DBB">
      <w:pPr>
        <w:jc w:val="both"/>
        <w:rPr>
          <w:i/>
          <w:iCs/>
          <w:color w:val="FF0000"/>
          <w:lang w:eastAsia="en-US"/>
        </w:rPr>
      </w:pPr>
    </w:p>
    <w:p w14:paraId="1BFE9B97" w14:textId="77777777" w:rsidR="00EA6DBB" w:rsidRPr="00EE4E30" w:rsidRDefault="00EA6DBB" w:rsidP="00EA6DBB">
      <w:pPr>
        <w:jc w:val="both"/>
        <w:rPr>
          <w:i/>
          <w:iCs/>
          <w:lang w:eastAsia="en-US"/>
        </w:rPr>
      </w:pPr>
      <w:r w:rsidRPr="00EE4E30">
        <w:rPr>
          <w:i/>
          <w:iCs/>
          <w:lang w:eastAsia="en-US"/>
        </w:rPr>
        <w:t xml:space="preserve">R: Nel format della domanda è previsto che un tecnico incaricato dall’azienda proponente fornisca due computi metrici estimativi, di cui uno relativo alla costruzione di un edificio di riferimento con prestazioni NZEB ed uno relativo all’edificio proposto che traguardi le prestazioni </w:t>
      </w:r>
      <w:proofErr w:type="gramStart"/>
      <w:r w:rsidRPr="00EE4E30">
        <w:rPr>
          <w:i/>
          <w:iCs/>
          <w:lang w:eastAsia="en-US"/>
        </w:rPr>
        <w:t>energetiche  dello</w:t>
      </w:r>
      <w:proofErr w:type="gramEnd"/>
      <w:r w:rsidRPr="00EE4E30">
        <w:rPr>
          <w:i/>
          <w:iCs/>
          <w:lang w:eastAsia="en-US"/>
        </w:rPr>
        <w:t xml:space="preserve"> stesso in termini di energia primaria globale almeno del 10%.</w:t>
      </w:r>
    </w:p>
    <w:p w14:paraId="11A3A86E" w14:textId="77777777" w:rsidR="00EA6DBB" w:rsidRPr="00EE4E30" w:rsidRDefault="00EA6DBB" w:rsidP="00EA6DBB">
      <w:pPr>
        <w:jc w:val="both"/>
        <w:rPr>
          <w:i/>
          <w:iCs/>
          <w:lang w:eastAsia="en-US"/>
        </w:rPr>
      </w:pPr>
      <w:r w:rsidRPr="00EE4E30">
        <w:rPr>
          <w:i/>
          <w:iCs/>
          <w:lang w:eastAsia="en-US"/>
        </w:rPr>
        <w:t xml:space="preserve">La parte agevolabile è il differenziale dei due computi metrici, conseguentemente le spese di demolizioni si elidono (perché presenti in entrambi i </w:t>
      </w:r>
      <w:proofErr w:type="spellStart"/>
      <w:r w:rsidRPr="00EE4E30">
        <w:rPr>
          <w:i/>
          <w:iCs/>
          <w:lang w:eastAsia="en-US"/>
        </w:rPr>
        <w:t>cme</w:t>
      </w:r>
      <w:proofErr w:type="spellEnd"/>
      <w:r w:rsidRPr="00EE4E30">
        <w:rPr>
          <w:i/>
          <w:iCs/>
          <w:lang w:eastAsia="en-US"/>
        </w:rPr>
        <w:t>) e non costituiranno la base ammessa al calcolo delle agevolazioni.</w:t>
      </w:r>
    </w:p>
    <w:p w14:paraId="4E813CC2" w14:textId="77777777" w:rsidR="00EA6DBB" w:rsidRDefault="00EA6DBB" w:rsidP="00EA6DBB">
      <w:pPr>
        <w:rPr>
          <w:sz w:val="22"/>
          <w:szCs w:val="22"/>
          <w:lang w:eastAsia="en-US"/>
        </w:rPr>
      </w:pPr>
    </w:p>
    <w:p w14:paraId="4F04AC2D" w14:textId="1EE5A3DF" w:rsidR="00EA6DBB" w:rsidRDefault="00EA6DBB" w:rsidP="00EA6DBB">
      <w:pPr>
        <w:rPr>
          <w:b/>
          <w:bCs/>
          <w:lang w:eastAsia="en-US"/>
        </w:rPr>
      </w:pPr>
      <w:r>
        <w:rPr>
          <w:b/>
          <w:bCs/>
          <w:lang w:eastAsia="en-US"/>
        </w:rPr>
        <w:t xml:space="preserve"> </w:t>
      </w:r>
    </w:p>
    <w:p w14:paraId="014E220D" w14:textId="2220648B" w:rsidR="00EA6DBB" w:rsidRPr="00A5791B" w:rsidRDefault="00EA6DBB" w:rsidP="00CC086B">
      <w:pPr>
        <w:jc w:val="both"/>
        <w:rPr>
          <w:b/>
          <w:bCs/>
          <w:lang w:eastAsia="en-US"/>
        </w:rPr>
      </w:pPr>
      <w:r w:rsidRPr="00A5791B">
        <w:rPr>
          <w:b/>
          <w:bCs/>
          <w:lang w:eastAsia="en-US"/>
        </w:rPr>
        <w:t>Nella fattispecie della demolizione e ricostruzione, nell’ambito del controfattuale con analogo edificio NZEB, sono ammissibili tutte le spese dell’edificio (tramezzature interne, impianti generali, ecc.)  o solo la parte di costruzione che riguarda le superfici esterne</w:t>
      </w:r>
      <w:r w:rsidR="00CC086B" w:rsidRPr="00A5791B">
        <w:rPr>
          <w:b/>
          <w:bCs/>
          <w:lang w:eastAsia="en-US"/>
        </w:rPr>
        <w:t xml:space="preserve"> </w:t>
      </w:r>
      <w:r w:rsidRPr="00A5791B">
        <w:rPr>
          <w:b/>
          <w:bCs/>
          <w:lang w:eastAsia="en-US"/>
        </w:rPr>
        <w:t xml:space="preserve">+ gli impianti energetici, ecc.? </w:t>
      </w:r>
    </w:p>
    <w:p w14:paraId="2D7D0F2F" w14:textId="77777777" w:rsidR="00EA6DBB" w:rsidRDefault="00EA6DBB" w:rsidP="00EA6DBB">
      <w:pPr>
        <w:jc w:val="both"/>
        <w:rPr>
          <w:i/>
          <w:iCs/>
          <w:color w:val="FF0000"/>
          <w:lang w:eastAsia="en-US"/>
        </w:rPr>
      </w:pPr>
    </w:p>
    <w:p w14:paraId="31BC5C56" w14:textId="4811CF2E" w:rsidR="00EA6DBB" w:rsidRPr="00EE4E30" w:rsidRDefault="00EA6DBB" w:rsidP="00EA6DBB">
      <w:pPr>
        <w:jc w:val="both"/>
        <w:rPr>
          <w:lang w:eastAsia="en-US"/>
        </w:rPr>
      </w:pPr>
      <w:r w:rsidRPr="00A5791B">
        <w:rPr>
          <w:b/>
          <w:bCs/>
          <w:i/>
          <w:iCs/>
          <w:lang w:eastAsia="en-US"/>
        </w:rPr>
        <w:t>R:</w:t>
      </w:r>
      <w:r w:rsidRPr="00EE4E30">
        <w:rPr>
          <w:i/>
          <w:iCs/>
          <w:lang w:eastAsia="en-US"/>
        </w:rPr>
        <w:t xml:space="preserve"> Come da risposta precedente, nel format della domanda è previsto che un tecnico incaricato dall’azienda proponente fornisca due computi metrici estimativi, di cui uno relativo alla costruzione di un edificio di riferimento con prestazioni NZEB ed uno relativo all’edificio proposto che traguardi le prestazioni energetiche dello stesso in termini di energia primaria globale almeno del 10%. La parte agevolabile è il differenziale dei due computi metrici, conseguentemente tutte le spese comuni non relative al raggiungimento di un</w:t>
      </w:r>
      <w:r w:rsidR="00CC086B" w:rsidRPr="00EE4E30">
        <w:rPr>
          <w:i/>
          <w:iCs/>
          <w:lang w:eastAsia="en-US"/>
        </w:rPr>
        <w:t>’</w:t>
      </w:r>
      <w:r w:rsidRPr="00EE4E30">
        <w:rPr>
          <w:i/>
          <w:iCs/>
          <w:lang w:eastAsia="en-US"/>
        </w:rPr>
        <w:t xml:space="preserve">efficienza energetica superiore verranno elise nel differenziale dei </w:t>
      </w:r>
      <w:proofErr w:type="gramStart"/>
      <w:r w:rsidRPr="00EE4E30">
        <w:rPr>
          <w:i/>
          <w:iCs/>
          <w:lang w:eastAsia="en-US"/>
        </w:rPr>
        <w:t>2</w:t>
      </w:r>
      <w:proofErr w:type="gramEnd"/>
      <w:r w:rsidRPr="00EE4E30">
        <w:rPr>
          <w:i/>
          <w:iCs/>
          <w:lang w:eastAsia="en-US"/>
        </w:rPr>
        <w:t xml:space="preserve"> CME. Chiaramente impianti generali, tramezzature interne, etc. dovranno essere analoghe nei due edifici messi a confronto</w:t>
      </w:r>
      <w:r w:rsidRPr="00EE4E30">
        <w:rPr>
          <w:lang w:eastAsia="en-US"/>
        </w:rPr>
        <w:t>.</w:t>
      </w:r>
    </w:p>
    <w:p w14:paraId="222F218E" w14:textId="77777777" w:rsidR="00EA6DBB" w:rsidRDefault="00EA6DBB" w:rsidP="00EA6DBB">
      <w:pPr>
        <w:rPr>
          <w:sz w:val="22"/>
          <w:szCs w:val="22"/>
          <w:lang w:eastAsia="en-US"/>
        </w:rPr>
      </w:pPr>
    </w:p>
    <w:p w14:paraId="0526F94D" w14:textId="77777777" w:rsidR="00EA6DBB" w:rsidRDefault="00EA6DBB" w:rsidP="00EA6DBB">
      <w:pPr>
        <w:rPr>
          <w:b/>
          <w:bCs/>
          <w:lang w:eastAsia="en-US"/>
        </w:rPr>
      </w:pPr>
      <w:r>
        <w:rPr>
          <w:b/>
          <w:bCs/>
          <w:lang w:eastAsia="en-US"/>
        </w:rPr>
        <w:t>Aumento cubatura:</w:t>
      </w:r>
    </w:p>
    <w:p w14:paraId="4336BD5A" w14:textId="5D668987" w:rsidR="00EA6DBB" w:rsidRDefault="00A5791B" w:rsidP="00EA6DBB">
      <w:pPr>
        <w:jc w:val="both"/>
        <w:rPr>
          <w:lang w:eastAsia="en-US"/>
        </w:rPr>
      </w:pPr>
      <w:r w:rsidRPr="00A5791B">
        <w:rPr>
          <w:b/>
          <w:bCs/>
          <w:lang w:eastAsia="en-US"/>
        </w:rPr>
        <w:t>D:</w:t>
      </w:r>
      <w:r>
        <w:rPr>
          <w:lang w:eastAsia="en-US"/>
        </w:rPr>
        <w:t xml:space="preserve"> </w:t>
      </w:r>
      <w:proofErr w:type="gramStart"/>
      <w:r w:rsidR="00EA6DBB" w:rsidRPr="00A5791B">
        <w:rPr>
          <w:b/>
          <w:bCs/>
          <w:lang w:eastAsia="en-US"/>
        </w:rPr>
        <w:t>E’</w:t>
      </w:r>
      <w:proofErr w:type="gramEnd"/>
      <w:r w:rsidR="00EA6DBB" w:rsidRPr="00A5791B">
        <w:rPr>
          <w:b/>
          <w:bCs/>
          <w:lang w:eastAsia="en-US"/>
        </w:rPr>
        <w:t xml:space="preserve"> ammissibile l’aumento di cubatura? Sono ammissibili le spese anche dell’aumento di cubatura?</w:t>
      </w:r>
      <w:r w:rsidR="00EA6DBB">
        <w:rPr>
          <w:lang w:eastAsia="en-US"/>
        </w:rPr>
        <w:t xml:space="preserve"> </w:t>
      </w:r>
    </w:p>
    <w:p w14:paraId="260AF4A2" w14:textId="77777777" w:rsidR="00EA6DBB" w:rsidRDefault="00EA6DBB" w:rsidP="00EA6DBB">
      <w:pPr>
        <w:jc w:val="both"/>
        <w:rPr>
          <w:color w:val="FF0000"/>
          <w:lang w:eastAsia="en-US"/>
        </w:rPr>
      </w:pPr>
    </w:p>
    <w:p w14:paraId="0D57BF39" w14:textId="77777777" w:rsidR="00EA6DBB" w:rsidRPr="00EE4E30" w:rsidRDefault="00EA6DBB" w:rsidP="00EA6DBB">
      <w:pPr>
        <w:jc w:val="both"/>
        <w:rPr>
          <w:i/>
          <w:iCs/>
          <w:sz w:val="22"/>
          <w:szCs w:val="22"/>
          <w:lang w:eastAsia="en-US"/>
        </w:rPr>
      </w:pPr>
      <w:r w:rsidRPr="00A5791B">
        <w:rPr>
          <w:b/>
          <w:bCs/>
          <w:i/>
          <w:iCs/>
          <w:lang w:eastAsia="en-US"/>
        </w:rPr>
        <w:t>R:</w:t>
      </w:r>
      <w:r w:rsidRPr="00EE4E30">
        <w:rPr>
          <w:i/>
          <w:iCs/>
          <w:lang w:eastAsia="en-US"/>
        </w:rPr>
        <w:t xml:space="preserve"> l’aumento della cubatura è possibile. L’intervento sarà inquadrato nell’ambito degli interventi trainanti art.38 bis a.l. per il quale la parte agevolabile è nuovamente il differenziale tra i due computi metrici relativi alla costruzione di un edificio di riferimento NZEB e alla costruzione dell’edificio analogo che raggiunge un risparmio di energia primaria globale almeno del 10% rispetto</w:t>
      </w:r>
      <w:r w:rsidRPr="00EE4E30">
        <w:rPr>
          <w:i/>
          <w:iCs/>
          <w:sz w:val="22"/>
          <w:szCs w:val="22"/>
          <w:lang w:eastAsia="en-US"/>
        </w:rPr>
        <w:t xml:space="preserve"> l’edificio di confronto. </w:t>
      </w:r>
    </w:p>
    <w:p w14:paraId="7A4FB569" w14:textId="77777777" w:rsidR="00EA6DBB" w:rsidRDefault="00EA6DBB" w:rsidP="00EA6DBB">
      <w:pPr>
        <w:rPr>
          <w:sz w:val="22"/>
          <w:szCs w:val="22"/>
          <w:lang w:eastAsia="en-US"/>
        </w:rPr>
      </w:pPr>
    </w:p>
    <w:p w14:paraId="6AB66F2A" w14:textId="77777777" w:rsidR="00794020" w:rsidRDefault="00794020" w:rsidP="00EA6DBB">
      <w:pPr>
        <w:rPr>
          <w:b/>
          <w:bCs/>
          <w:lang w:eastAsia="en-US"/>
        </w:rPr>
      </w:pPr>
    </w:p>
    <w:p w14:paraId="161461D4" w14:textId="77777777" w:rsidR="00794020" w:rsidRDefault="00794020" w:rsidP="00EA6DBB">
      <w:pPr>
        <w:rPr>
          <w:b/>
          <w:bCs/>
          <w:lang w:eastAsia="en-US"/>
        </w:rPr>
      </w:pPr>
    </w:p>
    <w:p w14:paraId="5EEF76D4" w14:textId="1BAA41F9" w:rsidR="00EA6DBB" w:rsidRDefault="00A5791B" w:rsidP="00EA6DBB">
      <w:pPr>
        <w:rPr>
          <w:b/>
          <w:bCs/>
          <w:lang w:eastAsia="en-US"/>
        </w:rPr>
      </w:pPr>
      <w:r>
        <w:rPr>
          <w:b/>
          <w:bCs/>
          <w:lang w:eastAsia="en-US"/>
        </w:rPr>
        <w:t>Autorizzazioni</w:t>
      </w:r>
    </w:p>
    <w:p w14:paraId="77E1B043" w14:textId="6EB5F2D1" w:rsidR="00EA6DBB" w:rsidRDefault="00A5791B" w:rsidP="00EA6DBB">
      <w:pPr>
        <w:jc w:val="both"/>
        <w:rPr>
          <w:lang w:eastAsia="en-US"/>
        </w:rPr>
      </w:pPr>
      <w:r w:rsidRPr="00A5791B">
        <w:rPr>
          <w:b/>
          <w:bCs/>
          <w:lang w:eastAsia="en-US"/>
        </w:rPr>
        <w:t>D:</w:t>
      </w:r>
      <w:r>
        <w:rPr>
          <w:b/>
          <w:bCs/>
          <w:lang w:eastAsia="en-US"/>
        </w:rPr>
        <w:t xml:space="preserve"> </w:t>
      </w:r>
      <w:r w:rsidR="00EA6DBB" w:rsidRPr="00A5791B">
        <w:rPr>
          <w:b/>
          <w:bCs/>
          <w:lang w:eastAsia="en-US"/>
        </w:rPr>
        <w:t>Quando si parla di disponibilità delle autorizzazioni necessarie, significa che all’atto della presentazione della domanda di contributo si deve essere già in possesso del titolo autorizzativo (</w:t>
      </w:r>
      <w:proofErr w:type="spellStart"/>
      <w:r w:rsidR="00EA6DBB" w:rsidRPr="00A5791B">
        <w:rPr>
          <w:b/>
          <w:bCs/>
          <w:lang w:eastAsia="en-US"/>
        </w:rPr>
        <w:t>PdC</w:t>
      </w:r>
      <w:proofErr w:type="spellEnd"/>
      <w:r w:rsidR="00EA6DBB" w:rsidRPr="00A5791B">
        <w:rPr>
          <w:b/>
          <w:bCs/>
          <w:lang w:eastAsia="en-US"/>
        </w:rPr>
        <w:t xml:space="preserve"> CILA, Scia, </w:t>
      </w:r>
      <w:proofErr w:type="spellStart"/>
      <w:r w:rsidR="00EA6DBB" w:rsidRPr="00A5791B">
        <w:rPr>
          <w:b/>
          <w:bCs/>
          <w:lang w:eastAsia="en-US"/>
        </w:rPr>
        <w:t>ecc</w:t>
      </w:r>
      <w:proofErr w:type="spellEnd"/>
      <w:r w:rsidR="00EA6DBB" w:rsidRPr="00A5791B">
        <w:rPr>
          <w:b/>
          <w:bCs/>
          <w:lang w:eastAsia="en-US"/>
        </w:rPr>
        <w:t>) per l’esecuzione delle opere?</w:t>
      </w:r>
      <w:r w:rsidR="00EA6DBB">
        <w:rPr>
          <w:lang w:eastAsia="en-US"/>
        </w:rPr>
        <w:t xml:space="preserve"> </w:t>
      </w:r>
    </w:p>
    <w:p w14:paraId="2833F4B3" w14:textId="77777777" w:rsidR="00EA6DBB" w:rsidRDefault="00EA6DBB" w:rsidP="00EA6DBB">
      <w:pPr>
        <w:jc w:val="both"/>
        <w:rPr>
          <w:i/>
          <w:iCs/>
          <w:lang w:eastAsia="en-US"/>
        </w:rPr>
      </w:pPr>
    </w:p>
    <w:p w14:paraId="6C3F4254" w14:textId="20A9DE60" w:rsidR="00EA6DBB" w:rsidRPr="00CC086B" w:rsidRDefault="00EA6DBB" w:rsidP="00EA6DBB">
      <w:pPr>
        <w:jc w:val="both"/>
        <w:rPr>
          <w:color w:val="FF0000"/>
          <w:lang w:eastAsia="en-US"/>
        </w:rPr>
      </w:pPr>
      <w:r w:rsidRPr="00A5791B">
        <w:rPr>
          <w:b/>
          <w:bCs/>
          <w:i/>
          <w:iCs/>
          <w:lang w:eastAsia="en-US"/>
        </w:rPr>
        <w:t>R:</w:t>
      </w:r>
      <w:r w:rsidRPr="00CC086B">
        <w:rPr>
          <w:i/>
          <w:iCs/>
          <w:lang w:eastAsia="en-US"/>
        </w:rPr>
        <w:t xml:space="preserve"> Non necessariamente. Occorre attestare tuttavia l’inesistenza di motivi ostativi all’ottenimento dei titoli necessari in una tempistica compatibile con la realizzazione dell’iniziativa. </w:t>
      </w:r>
    </w:p>
    <w:p w14:paraId="55FC10D2" w14:textId="77777777" w:rsidR="002C5012" w:rsidRDefault="002C5012" w:rsidP="00EA6DBB">
      <w:pPr>
        <w:jc w:val="both"/>
        <w:rPr>
          <w:sz w:val="22"/>
          <w:szCs w:val="22"/>
          <w:lang w:eastAsia="en-US"/>
        </w:rPr>
      </w:pPr>
    </w:p>
    <w:p w14:paraId="51E07F69" w14:textId="04210524" w:rsidR="00EA6DBB" w:rsidRPr="002C5012" w:rsidRDefault="002C5012" w:rsidP="002C5012">
      <w:pPr>
        <w:spacing w:before="40"/>
        <w:jc w:val="both"/>
        <w:rPr>
          <w:b/>
          <w:bCs/>
        </w:rPr>
      </w:pPr>
      <w:r w:rsidRPr="00184B2F">
        <w:rPr>
          <w:b/>
          <w:bCs/>
        </w:rPr>
        <w:t>Redazione Perizie Asseverate</w:t>
      </w:r>
    </w:p>
    <w:p w14:paraId="04A4C20D" w14:textId="795024DA" w:rsidR="002C5012" w:rsidRPr="002C08F1" w:rsidRDefault="002C5012" w:rsidP="002C5012">
      <w:pPr>
        <w:spacing w:before="40"/>
        <w:jc w:val="both"/>
      </w:pPr>
      <w:r w:rsidRPr="002C08F1">
        <w:rPr>
          <w:b/>
          <w:bCs/>
        </w:rPr>
        <w:t xml:space="preserve">D. </w:t>
      </w:r>
      <w:r>
        <w:rPr>
          <w:b/>
          <w:bCs/>
        </w:rPr>
        <w:t>Nelle schede tecniche, viene richiesta la redazione di perizie asseverate da “</w:t>
      </w:r>
      <w:r w:rsidRPr="008C415D">
        <w:rPr>
          <w:b/>
          <w:bCs/>
          <w:i/>
          <w:iCs/>
        </w:rPr>
        <w:t>un tecnico abilitato ed iscritto ad albo professionale</w:t>
      </w:r>
      <w:r>
        <w:rPr>
          <w:b/>
          <w:bCs/>
          <w:i/>
          <w:iCs/>
        </w:rPr>
        <w:t xml:space="preserve">”. </w:t>
      </w:r>
      <w:r>
        <w:rPr>
          <w:b/>
          <w:bCs/>
        </w:rPr>
        <w:t>Tale documento può essere redatto da un commercialista? Inoltre, come deve essere trasmesso</w:t>
      </w:r>
      <w:r w:rsidRPr="002C08F1">
        <w:rPr>
          <w:b/>
          <w:bCs/>
        </w:rPr>
        <w:t>?</w:t>
      </w:r>
    </w:p>
    <w:p w14:paraId="2C84B264" w14:textId="4688EB66" w:rsidR="00EA6DBB" w:rsidRPr="002C5012" w:rsidRDefault="002C5012" w:rsidP="002C5012">
      <w:pPr>
        <w:jc w:val="both"/>
        <w:rPr>
          <w:i/>
          <w:iCs/>
        </w:rPr>
      </w:pPr>
      <w:r>
        <w:rPr>
          <w:b/>
          <w:bCs/>
        </w:rPr>
        <w:t xml:space="preserve">R: </w:t>
      </w:r>
      <w:r w:rsidRPr="002C5012">
        <w:rPr>
          <w:i/>
          <w:iCs/>
        </w:rPr>
        <w:t>Laddove viene richiesta la produzione di un’apposita perizia asseverata la stessa deve essere redatta da una figura in grado di possedere le competenze tecniche per attestare quanto richiesto ed iscritta ad un apposito albo professionale (es. ingegnere, architetto, geometra, perito</w:t>
      </w:r>
      <w:r w:rsidR="00184B2F">
        <w:rPr>
          <w:i/>
          <w:iCs/>
        </w:rPr>
        <w:t xml:space="preserve"> tecnico competente</w:t>
      </w:r>
      <w:r w:rsidRPr="002C5012">
        <w:rPr>
          <w:i/>
          <w:iCs/>
        </w:rPr>
        <w:t>). Pertanto, le perizie non possono essere redatte da un commercialista. Inoltre, la perizia (così come gli ulteriori documenti richiesti) deve essere allegata alla scheda tecnica di riferimento per formare un unico documento.</w:t>
      </w:r>
    </w:p>
    <w:p w14:paraId="1B540058" w14:textId="77777777" w:rsidR="00EA6DBB" w:rsidRDefault="00EA6DBB" w:rsidP="004020A2">
      <w:pPr>
        <w:spacing w:after="240"/>
        <w:jc w:val="center"/>
        <w:rPr>
          <w:b/>
          <w:bCs/>
          <w:sz w:val="32"/>
          <w:szCs w:val="32"/>
          <w:u w:val="single"/>
        </w:rPr>
      </w:pPr>
    </w:p>
    <w:p w14:paraId="47D753CC" w14:textId="48A1483D" w:rsidR="00EA6DBB" w:rsidRPr="00A5791B" w:rsidRDefault="00A5791B" w:rsidP="00A5791B">
      <w:pPr>
        <w:rPr>
          <w:b/>
          <w:bCs/>
        </w:rPr>
      </w:pPr>
      <w:r w:rsidRPr="00A5791B">
        <w:rPr>
          <w:b/>
          <w:bCs/>
        </w:rPr>
        <w:t>AGEVOLAZIONI</w:t>
      </w:r>
    </w:p>
    <w:p w14:paraId="5B45E1F0" w14:textId="77777777" w:rsidR="004020A2" w:rsidRPr="00F178B2" w:rsidRDefault="004020A2" w:rsidP="004020A2">
      <w:pPr>
        <w:spacing w:after="80"/>
        <w:jc w:val="both"/>
      </w:pPr>
      <w:r w:rsidRPr="00F178B2">
        <w:rPr>
          <w:b/>
          <w:bCs/>
        </w:rPr>
        <w:t>D. Come si calcola l’Equivalente Sovvenzione Lordo (ESL)?</w:t>
      </w:r>
      <w:r w:rsidRPr="00F178B2">
        <w:t xml:space="preserve"> </w:t>
      </w:r>
    </w:p>
    <w:p w14:paraId="22F990F3" w14:textId="77777777" w:rsidR="004020A2" w:rsidRPr="00F178B2" w:rsidRDefault="004020A2" w:rsidP="004020A2">
      <w:pPr>
        <w:jc w:val="both"/>
      </w:pPr>
      <w:r w:rsidRPr="00F178B2">
        <w:rPr>
          <w:b/>
          <w:bCs/>
          <w:i/>
          <w:iCs/>
        </w:rPr>
        <w:t xml:space="preserve">R. </w:t>
      </w:r>
      <w:r w:rsidRPr="00F178B2">
        <w:t xml:space="preserve"> </w:t>
      </w:r>
      <w:r w:rsidRPr="00F178B2">
        <w:rPr>
          <w:noProof/>
        </w:rPr>
        <w:drawing>
          <wp:inline distT="0" distB="0" distL="0" distR="0" wp14:anchorId="58D3A614" wp14:editId="4A973783">
            <wp:extent cx="3094329" cy="249979"/>
            <wp:effectExtent l="0" t="0" r="0" b="0"/>
            <wp:docPr id="16985822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8220" name=""/>
                    <pic:cNvPicPr/>
                  </pic:nvPicPr>
                  <pic:blipFill>
                    <a:blip r:embed="rId8"/>
                    <a:stretch>
                      <a:fillRect/>
                    </a:stretch>
                  </pic:blipFill>
                  <pic:spPr>
                    <a:xfrm>
                      <a:off x="0" y="0"/>
                      <a:ext cx="3313724" cy="267703"/>
                    </a:xfrm>
                    <a:prstGeom prst="rect">
                      <a:avLst/>
                    </a:prstGeom>
                  </pic:spPr>
                </pic:pic>
              </a:graphicData>
            </a:graphic>
          </wp:inline>
        </w:drawing>
      </w:r>
    </w:p>
    <w:p w14:paraId="5B3A8F2B" w14:textId="77777777" w:rsidR="004020A2" w:rsidRPr="00F178B2" w:rsidRDefault="004020A2" w:rsidP="004020A2">
      <w:pPr>
        <w:ind w:firstLine="142"/>
        <w:jc w:val="both"/>
      </w:pPr>
      <w:r w:rsidRPr="00F178B2">
        <w:t>dove:</w:t>
      </w:r>
    </w:p>
    <w:p w14:paraId="70935D1A" w14:textId="77777777" w:rsidR="004020A2" w:rsidRPr="00F178B2" w:rsidRDefault="004020A2" w:rsidP="004020A2">
      <w:pPr>
        <w:ind w:left="142" w:firstLine="284"/>
        <w:jc w:val="both"/>
      </w:pPr>
      <w:r w:rsidRPr="00F178B2">
        <w:rPr>
          <w:i/>
          <w:iCs/>
        </w:rPr>
        <w:t xml:space="preserve">ESL </w:t>
      </w:r>
      <w:r w:rsidRPr="00F178B2">
        <w:rPr>
          <w:i/>
          <w:iCs/>
          <w:vertAlign w:val="subscript"/>
        </w:rPr>
        <w:t>fondo perduto</w:t>
      </w:r>
      <w:r w:rsidRPr="00F178B2">
        <w:t xml:space="preserve"> = rapporto tra contributo a fondo perduto e investimento</w:t>
      </w:r>
    </w:p>
    <w:p w14:paraId="6067B1A5" w14:textId="77777777" w:rsidR="004020A2" w:rsidRPr="00F178B2" w:rsidRDefault="004020A2" w:rsidP="004020A2">
      <w:pPr>
        <w:spacing w:after="200"/>
        <w:ind w:left="426"/>
        <w:jc w:val="both"/>
      </w:pPr>
      <w:r w:rsidRPr="00F178B2">
        <w:rPr>
          <w:i/>
          <w:iCs/>
        </w:rPr>
        <w:t xml:space="preserve">ESL </w:t>
      </w:r>
      <w:r w:rsidRPr="00F178B2">
        <w:rPr>
          <w:i/>
          <w:iCs/>
          <w:vertAlign w:val="subscript"/>
        </w:rPr>
        <w:t xml:space="preserve">finanziamento </w:t>
      </w:r>
      <w:r w:rsidRPr="00F178B2">
        <w:rPr>
          <w:vertAlign w:val="subscript"/>
        </w:rPr>
        <w:t>agevolato</w:t>
      </w:r>
      <w:r w:rsidRPr="00F178B2">
        <w:t xml:space="preserve"> = differenziale attualizzato tra gli interessi calcolati con il tasso mercato e gli interessi calcolati con il tasso agevolato, applicando la seguente formula semplificata:</w:t>
      </w:r>
    </w:p>
    <w:p w14:paraId="0516E2E2" w14:textId="77777777" w:rsidR="004020A2" w:rsidRPr="00F178B2" w:rsidRDefault="004020A2" w:rsidP="004020A2">
      <w:pPr>
        <w:spacing w:after="60"/>
        <w:ind w:firstLine="142"/>
        <w:jc w:val="both"/>
      </w:pPr>
      <w:r w:rsidRPr="00F178B2">
        <w:t xml:space="preserve"> </w:t>
      </w:r>
      <w:r w:rsidRPr="00F178B2">
        <w:tab/>
      </w:r>
      <w:r w:rsidRPr="00F178B2">
        <w:rPr>
          <w:noProof/>
        </w:rPr>
        <w:drawing>
          <wp:inline distT="0" distB="0" distL="0" distR="0" wp14:anchorId="26398C29" wp14:editId="08C2C622">
            <wp:extent cx="1762760" cy="263347"/>
            <wp:effectExtent l="0" t="0" r="0" b="3810"/>
            <wp:docPr id="10492122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12221" name=""/>
                    <pic:cNvPicPr/>
                  </pic:nvPicPr>
                  <pic:blipFill>
                    <a:blip r:embed="rId9"/>
                    <a:stretch>
                      <a:fillRect/>
                    </a:stretch>
                  </pic:blipFill>
                  <pic:spPr>
                    <a:xfrm>
                      <a:off x="0" y="0"/>
                      <a:ext cx="1780080" cy="265934"/>
                    </a:xfrm>
                    <a:prstGeom prst="rect">
                      <a:avLst/>
                    </a:prstGeom>
                  </pic:spPr>
                </pic:pic>
              </a:graphicData>
            </a:graphic>
          </wp:inline>
        </w:drawing>
      </w:r>
    </w:p>
    <w:p w14:paraId="5A0AA6B5" w14:textId="77777777" w:rsidR="004020A2" w:rsidRPr="00F178B2" w:rsidRDefault="004020A2" w:rsidP="004020A2">
      <w:pPr>
        <w:tabs>
          <w:tab w:val="left" w:pos="851"/>
        </w:tabs>
        <w:spacing w:after="60"/>
        <w:ind w:firstLine="142"/>
        <w:jc w:val="both"/>
      </w:pPr>
      <w:r w:rsidRPr="00F178B2">
        <w:tab/>
        <w:t>dove:</w:t>
      </w:r>
    </w:p>
    <w:p w14:paraId="65AA46D7" w14:textId="77777777" w:rsidR="004020A2" w:rsidRPr="00F178B2" w:rsidRDefault="004020A2" w:rsidP="004020A2">
      <w:pPr>
        <w:ind w:firstLine="851"/>
        <w:jc w:val="both"/>
        <w:rPr>
          <w:i/>
          <w:iCs/>
          <w:sz w:val="18"/>
          <w:szCs w:val="18"/>
        </w:rPr>
      </w:pPr>
      <w:r w:rsidRPr="00F178B2">
        <w:rPr>
          <w:i/>
          <w:iCs/>
          <w:sz w:val="18"/>
          <w:szCs w:val="18"/>
        </w:rPr>
        <w:t xml:space="preserve">t = </w:t>
      </w:r>
      <w:r w:rsidRPr="00F178B2">
        <w:rPr>
          <w:sz w:val="18"/>
          <w:szCs w:val="18"/>
        </w:rPr>
        <w:t>anno di riferimento</w:t>
      </w:r>
    </w:p>
    <w:p w14:paraId="506CA52F" w14:textId="77777777" w:rsidR="004020A2" w:rsidRPr="00F178B2" w:rsidRDefault="004020A2" w:rsidP="004020A2">
      <w:pPr>
        <w:ind w:firstLine="851"/>
        <w:jc w:val="both"/>
        <w:rPr>
          <w:i/>
          <w:iCs/>
          <w:sz w:val="18"/>
          <w:szCs w:val="18"/>
        </w:rPr>
      </w:pPr>
      <w:r w:rsidRPr="00F178B2">
        <w:rPr>
          <w:i/>
          <w:iCs/>
          <w:sz w:val="18"/>
          <w:szCs w:val="18"/>
        </w:rPr>
        <w:t xml:space="preserve">n = </w:t>
      </w:r>
      <w:r w:rsidRPr="00F178B2">
        <w:rPr>
          <w:sz w:val="18"/>
          <w:szCs w:val="18"/>
        </w:rPr>
        <w:t xml:space="preserve">durata totale del finanziamento (pari a </w:t>
      </w:r>
      <w:proofErr w:type="gramStart"/>
      <w:r>
        <w:rPr>
          <w:sz w:val="18"/>
          <w:szCs w:val="18"/>
        </w:rPr>
        <w:t>5</w:t>
      </w:r>
      <w:proofErr w:type="gramEnd"/>
      <w:r w:rsidRPr="00F178B2">
        <w:rPr>
          <w:sz w:val="18"/>
          <w:szCs w:val="18"/>
        </w:rPr>
        <w:t xml:space="preserve"> anni)</w:t>
      </w:r>
    </w:p>
    <w:p w14:paraId="7309D84F" w14:textId="77777777" w:rsidR="004020A2" w:rsidRPr="00F178B2" w:rsidRDefault="004020A2" w:rsidP="004020A2">
      <w:pPr>
        <w:ind w:firstLine="851"/>
        <w:jc w:val="both"/>
        <w:rPr>
          <w:sz w:val="18"/>
          <w:szCs w:val="18"/>
        </w:rPr>
      </w:pPr>
      <w:proofErr w:type="spellStart"/>
      <w:r w:rsidRPr="00F178B2">
        <w:rPr>
          <w:i/>
          <w:iCs/>
          <w:sz w:val="18"/>
          <w:szCs w:val="18"/>
        </w:rPr>
        <w:t>i</w:t>
      </w:r>
      <w:r w:rsidRPr="00F178B2">
        <w:rPr>
          <w:i/>
          <w:iCs/>
          <w:sz w:val="18"/>
          <w:szCs w:val="18"/>
          <w:vertAlign w:val="subscript"/>
        </w:rPr>
        <w:t>mercato</w:t>
      </w:r>
      <w:proofErr w:type="spellEnd"/>
      <w:r w:rsidRPr="00F178B2">
        <w:rPr>
          <w:i/>
          <w:iCs/>
          <w:sz w:val="18"/>
          <w:szCs w:val="18"/>
          <w:vertAlign w:val="subscript"/>
        </w:rPr>
        <w:t xml:space="preserve"> </w:t>
      </w:r>
      <w:r w:rsidRPr="00F178B2">
        <w:rPr>
          <w:sz w:val="18"/>
          <w:szCs w:val="18"/>
        </w:rPr>
        <w:t xml:space="preserve">= tasso di riferimento UE </w:t>
      </w:r>
      <w:r w:rsidRPr="00F178B2">
        <w:rPr>
          <w:spacing w:val="-2"/>
          <w:sz w:val="18"/>
          <w:szCs w:val="18"/>
        </w:rPr>
        <w:t xml:space="preserve">(disponile sul sito </w:t>
      </w:r>
      <w:hyperlink r:id="rId10" w:history="1">
        <w:r w:rsidRPr="00F178B2">
          <w:rPr>
            <w:rStyle w:val="Collegamentoipertestuale"/>
            <w:spacing w:val="-2"/>
            <w:sz w:val="18"/>
            <w:szCs w:val="18"/>
          </w:rPr>
          <w:t xml:space="preserve">Reference and discount rates - </w:t>
        </w:r>
        <w:proofErr w:type="spellStart"/>
        <w:r w:rsidRPr="00F178B2">
          <w:rPr>
            <w:rStyle w:val="Collegamentoipertestuale"/>
            <w:spacing w:val="-2"/>
            <w:sz w:val="18"/>
            <w:szCs w:val="18"/>
          </w:rPr>
          <w:t>Competition</w:t>
        </w:r>
        <w:proofErr w:type="spellEnd"/>
        <w:r w:rsidRPr="00F178B2">
          <w:rPr>
            <w:rStyle w:val="Collegamentoipertestuale"/>
            <w:spacing w:val="-2"/>
            <w:sz w:val="18"/>
            <w:szCs w:val="18"/>
          </w:rPr>
          <w:t xml:space="preserve"> Policy - </w:t>
        </w:r>
        <w:proofErr w:type="spellStart"/>
        <w:r w:rsidRPr="00F178B2">
          <w:rPr>
            <w:rStyle w:val="Collegamentoipertestuale"/>
            <w:spacing w:val="-2"/>
            <w:sz w:val="18"/>
            <w:szCs w:val="18"/>
          </w:rPr>
          <w:t>European</w:t>
        </w:r>
        <w:proofErr w:type="spellEnd"/>
        <w:r w:rsidRPr="00F178B2">
          <w:rPr>
            <w:rStyle w:val="Collegamentoipertestuale"/>
            <w:spacing w:val="-2"/>
            <w:sz w:val="18"/>
            <w:szCs w:val="18"/>
          </w:rPr>
          <w:t xml:space="preserve"> Commission</w:t>
        </w:r>
      </w:hyperlink>
      <w:r w:rsidRPr="00F178B2">
        <w:rPr>
          <w:spacing w:val="-2"/>
          <w:sz w:val="18"/>
          <w:szCs w:val="18"/>
        </w:rPr>
        <w:t>)</w:t>
      </w:r>
    </w:p>
    <w:p w14:paraId="5BBC3F8A" w14:textId="77777777" w:rsidR="004020A2" w:rsidRPr="00F178B2" w:rsidRDefault="004020A2" w:rsidP="004020A2">
      <w:pPr>
        <w:ind w:firstLine="851"/>
        <w:jc w:val="both"/>
        <w:rPr>
          <w:sz w:val="18"/>
          <w:szCs w:val="18"/>
        </w:rPr>
      </w:pPr>
      <w:proofErr w:type="spellStart"/>
      <w:r w:rsidRPr="00F178B2">
        <w:rPr>
          <w:i/>
          <w:iCs/>
          <w:sz w:val="18"/>
          <w:szCs w:val="18"/>
        </w:rPr>
        <w:t>i</w:t>
      </w:r>
      <w:r w:rsidRPr="00F178B2">
        <w:rPr>
          <w:i/>
          <w:iCs/>
          <w:sz w:val="18"/>
          <w:szCs w:val="18"/>
          <w:vertAlign w:val="subscript"/>
        </w:rPr>
        <w:t>agevolato</w:t>
      </w:r>
      <w:proofErr w:type="spellEnd"/>
      <w:r w:rsidRPr="00F178B2">
        <w:rPr>
          <w:sz w:val="18"/>
          <w:szCs w:val="18"/>
        </w:rPr>
        <w:t xml:space="preserve"> = il 20% della somma tra il tasso di riferimento UE e lo spread dato dal rating</w:t>
      </w:r>
    </w:p>
    <w:p w14:paraId="5FDE8040" w14:textId="77777777" w:rsidR="004020A2" w:rsidRPr="00F178B2" w:rsidRDefault="004020A2" w:rsidP="004020A2">
      <w:pPr>
        <w:ind w:firstLine="851"/>
        <w:jc w:val="both"/>
        <w:rPr>
          <w:sz w:val="18"/>
          <w:szCs w:val="18"/>
        </w:rPr>
      </w:pPr>
      <w:proofErr w:type="spellStart"/>
      <w:r w:rsidRPr="00F178B2">
        <w:rPr>
          <w:sz w:val="18"/>
          <w:szCs w:val="18"/>
        </w:rPr>
        <w:t>C</w:t>
      </w:r>
      <w:r w:rsidRPr="00F178B2">
        <w:rPr>
          <w:sz w:val="18"/>
          <w:szCs w:val="18"/>
          <w:vertAlign w:val="subscript"/>
        </w:rPr>
        <w:t>t</w:t>
      </w:r>
      <w:proofErr w:type="spellEnd"/>
      <w:r w:rsidRPr="00F178B2">
        <w:rPr>
          <w:sz w:val="18"/>
          <w:szCs w:val="18"/>
        </w:rPr>
        <w:t xml:space="preserve"> = capitale residuo nell’anno t</w:t>
      </w:r>
    </w:p>
    <w:p w14:paraId="75EAFF66" w14:textId="77777777" w:rsidR="004020A2" w:rsidRPr="00F178B2" w:rsidRDefault="004020A2" w:rsidP="004020A2">
      <w:pPr>
        <w:ind w:firstLine="851"/>
        <w:jc w:val="both"/>
        <w:rPr>
          <w:sz w:val="18"/>
          <w:szCs w:val="18"/>
        </w:rPr>
      </w:pPr>
      <w:proofErr w:type="spellStart"/>
      <w:r w:rsidRPr="00F178B2">
        <w:rPr>
          <w:i/>
          <w:iCs/>
          <w:sz w:val="18"/>
          <w:szCs w:val="18"/>
        </w:rPr>
        <w:t>i</w:t>
      </w:r>
      <w:r w:rsidRPr="00F178B2">
        <w:rPr>
          <w:i/>
          <w:iCs/>
          <w:sz w:val="18"/>
          <w:szCs w:val="18"/>
          <w:vertAlign w:val="subscript"/>
        </w:rPr>
        <w:t>attualizzazione</w:t>
      </w:r>
      <w:proofErr w:type="spellEnd"/>
      <w:r w:rsidRPr="00F178B2">
        <w:rPr>
          <w:i/>
          <w:iCs/>
          <w:sz w:val="18"/>
          <w:szCs w:val="18"/>
          <w:vertAlign w:val="subscript"/>
        </w:rPr>
        <w:t xml:space="preserve"> </w:t>
      </w:r>
      <w:r w:rsidRPr="00F178B2">
        <w:rPr>
          <w:sz w:val="18"/>
          <w:szCs w:val="18"/>
        </w:rPr>
        <w:t>= tasso di riferimento UE</w:t>
      </w:r>
    </w:p>
    <w:p w14:paraId="5354D853" w14:textId="77777777" w:rsidR="004020A2" w:rsidRPr="00F178B2" w:rsidRDefault="004020A2" w:rsidP="004020A2">
      <w:pPr>
        <w:ind w:firstLine="851"/>
        <w:jc w:val="both"/>
        <w:rPr>
          <w:sz w:val="18"/>
          <w:szCs w:val="18"/>
        </w:rPr>
      </w:pPr>
    </w:p>
    <w:p w14:paraId="78FBD41F" w14:textId="77777777" w:rsidR="004020A2" w:rsidRPr="00F178B2" w:rsidRDefault="004020A2" w:rsidP="004020A2">
      <w:pPr>
        <w:spacing w:after="80"/>
        <w:jc w:val="both"/>
      </w:pPr>
      <w:r w:rsidRPr="00F178B2">
        <w:rPr>
          <w:b/>
          <w:bCs/>
        </w:rPr>
        <w:t>D.</w:t>
      </w:r>
      <w:r w:rsidRPr="00F178B2">
        <w:t xml:space="preserve"> </w:t>
      </w:r>
      <w:r w:rsidRPr="00A5791B">
        <w:rPr>
          <w:b/>
          <w:bCs/>
        </w:rPr>
        <w:t>Come si calcola il rating dell’impresa?</w:t>
      </w:r>
    </w:p>
    <w:p w14:paraId="70059FA5" w14:textId="1164AAB2" w:rsidR="004020A2" w:rsidRPr="00F178B2" w:rsidRDefault="004020A2" w:rsidP="004020A2">
      <w:pPr>
        <w:spacing w:after="200"/>
        <w:jc w:val="both"/>
      </w:pPr>
      <w:r w:rsidRPr="00F178B2">
        <w:rPr>
          <w:b/>
          <w:bCs/>
          <w:i/>
          <w:iCs/>
        </w:rPr>
        <w:t>R.</w:t>
      </w:r>
      <w:r w:rsidRPr="00F178B2">
        <w:t xml:space="preserve"> Per la modalità di calcolo del rating dell’impresa si rimanda all’apposito disciplinare pubblicato</w:t>
      </w:r>
      <w:r w:rsidR="00CC086B">
        <w:t xml:space="preserve"> (LINK)</w:t>
      </w:r>
      <w:r w:rsidRPr="00F178B2">
        <w:t xml:space="preserve"> sul sito dell’Agenzia, nella pagina relativa allo strumento agevolativo in esame.</w:t>
      </w:r>
    </w:p>
    <w:p w14:paraId="22CA7CD9" w14:textId="77777777" w:rsidR="004020A2" w:rsidRPr="00F178B2" w:rsidRDefault="004020A2" w:rsidP="004020A2">
      <w:pPr>
        <w:spacing w:after="80"/>
        <w:jc w:val="both"/>
        <w:rPr>
          <w:b/>
          <w:bCs/>
        </w:rPr>
      </w:pPr>
      <w:r w:rsidRPr="00F178B2">
        <w:rPr>
          <w:b/>
          <w:bCs/>
        </w:rPr>
        <w:t>D. Quanto Equivalente Sovvenzione Lordo assorbe il finanziamento agevolato?</w:t>
      </w:r>
    </w:p>
    <w:p w14:paraId="4D2446B4" w14:textId="77777777" w:rsidR="004020A2" w:rsidRPr="00F178B2" w:rsidRDefault="004020A2" w:rsidP="004020A2">
      <w:pPr>
        <w:jc w:val="both"/>
      </w:pPr>
      <w:r w:rsidRPr="00F178B2">
        <w:rPr>
          <w:b/>
          <w:bCs/>
          <w:i/>
          <w:iCs/>
        </w:rPr>
        <w:t>R.</w:t>
      </w:r>
      <w:r w:rsidRPr="00F178B2">
        <w:t xml:space="preserve"> Fermo restando le disposizioni normative in merito alla ripartizione percentuale delle agevolazioni richieste e la numerosità degli interventi previsti (ciascuno con un proprio calcolo dell’ESL), si precisa che, </w:t>
      </w:r>
      <w:r>
        <w:t>ad un miglior</w:t>
      </w:r>
      <w:r w:rsidRPr="00F178B2">
        <w:t xml:space="preserve"> rating dell’impresa </w:t>
      </w:r>
      <w:r>
        <w:t xml:space="preserve">corrisponde un minore impatto in termini di </w:t>
      </w:r>
      <w:r w:rsidRPr="00F178B2">
        <w:t xml:space="preserve">ESL </w:t>
      </w:r>
      <w:r>
        <w:t>de</w:t>
      </w:r>
      <w:r w:rsidRPr="00F178B2">
        <w:t xml:space="preserve">l finanziamento agevolato richiesto. </w:t>
      </w:r>
    </w:p>
    <w:p w14:paraId="03B9583D" w14:textId="77777777" w:rsidR="004020A2" w:rsidRDefault="004020A2" w:rsidP="004020A2">
      <w:pPr>
        <w:spacing w:after="40"/>
        <w:jc w:val="both"/>
      </w:pPr>
      <w:r>
        <w:lastRenderedPageBreak/>
        <w:t>Inoltre</w:t>
      </w:r>
      <w:r w:rsidRPr="00F178B2">
        <w:t>, si specifica che, il calcolo puntuale</w:t>
      </w:r>
      <w:r>
        <w:t xml:space="preserve"> dell’ESL</w:t>
      </w:r>
      <w:r w:rsidRPr="00F178B2">
        <w:t xml:space="preserve"> varia in base all’incidenza del finanziamento agevolato richiesto sugli investimenti previsti, alla tempistica di realizzazione ed al tasso di riferimento UE vigente alla data di concessione delle agevolazioni.</w:t>
      </w:r>
    </w:p>
    <w:p w14:paraId="787ABE66" w14:textId="77777777" w:rsidR="004020A2" w:rsidRDefault="004020A2" w:rsidP="004020A2">
      <w:pPr>
        <w:jc w:val="both"/>
      </w:pPr>
      <w:r w:rsidRPr="00F178B2">
        <w:t xml:space="preserve">Di seguito, si riporta, a titolo esemplificativo, una simulazione </w:t>
      </w:r>
      <w:r>
        <w:t>di quanti punti percentuali di ESL vengono assorbiti dal</w:t>
      </w:r>
      <w:r w:rsidRPr="00F178B2">
        <w:t xml:space="preserve"> finanziamento </w:t>
      </w:r>
      <w:r>
        <w:t xml:space="preserve">agevolato (ogni 10% su totale investimenti previsti) </w:t>
      </w:r>
      <w:r w:rsidRPr="00F178B2">
        <w:t>sulla base del rating della società</w:t>
      </w:r>
      <w:r>
        <w:t>, ipotizzando che il progetto di investimento venga realizzato in 18 mesi ed il finanziamento agevolato sia rimborsato in 5 anni.</w:t>
      </w:r>
    </w:p>
    <w:tbl>
      <w:tblPr>
        <w:tblStyle w:val="Grigliatabella"/>
        <w:tblW w:w="5000" w:type="pct"/>
        <w:tblLook w:val="04A0" w:firstRow="1" w:lastRow="0" w:firstColumn="1" w:lastColumn="0" w:noHBand="0" w:noVBand="1"/>
      </w:tblPr>
      <w:tblGrid>
        <w:gridCol w:w="1734"/>
        <w:gridCol w:w="940"/>
        <w:gridCol w:w="1521"/>
        <w:gridCol w:w="1644"/>
        <w:gridCol w:w="1627"/>
        <w:gridCol w:w="2162"/>
      </w:tblGrid>
      <w:tr w:rsidR="004020A2" w:rsidRPr="00B47804" w14:paraId="4D402687" w14:textId="77777777" w:rsidTr="00BE2CBC">
        <w:tc>
          <w:tcPr>
            <w:tcW w:w="900" w:type="pct"/>
            <w:shd w:val="clear" w:color="auto" w:fill="D9D9D9" w:themeFill="background1" w:themeFillShade="D9"/>
            <w:vAlign w:val="center"/>
          </w:tcPr>
          <w:p w14:paraId="17E74FA2" w14:textId="77777777" w:rsidR="004020A2" w:rsidRPr="00B47804" w:rsidRDefault="004020A2" w:rsidP="00BE2CBC">
            <w:pPr>
              <w:jc w:val="center"/>
              <w:rPr>
                <w:b/>
                <w:bCs/>
                <w:sz w:val="18"/>
                <w:szCs w:val="18"/>
              </w:rPr>
            </w:pPr>
            <w:r w:rsidRPr="00B47804">
              <w:rPr>
                <w:b/>
                <w:bCs/>
                <w:sz w:val="18"/>
                <w:szCs w:val="18"/>
              </w:rPr>
              <w:t>Rating con garanzie elevate</w:t>
            </w:r>
          </w:p>
        </w:tc>
        <w:tc>
          <w:tcPr>
            <w:tcW w:w="488" w:type="pct"/>
            <w:shd w:val="clear" w:color="auto" w:fill="D9D9D9" w:themeFill="background1" w:themeFillShade="D9"/>
            <w:vAlign w:val="center"/>
          </w:tcPr>
          <w:p w14:paraId="1FE6C801" w14:textId="77777777" w:rsidR="004020A2" w:rsidRPr="00B47804" w:rsidRDefault="004020A2" w:rsidP="00BE2CBC">
            <w:pPr>
              <w:jc w:val="center"/>
              <w:rPr>
                <w:b/>
                <w:bCs/>
                <w:sz w:val="18"/>
                <w:szCs w:val="18"/>
              </w:rPr>
            </w:pPr>
            <w:r w:rsidRPr="00B47804">
              <w:rPr>
                <w:b/>
                <w:bCs/>
                <w:sz w:val="18"/>
                <w:szCs w:val="18"/>
              </w:rPr>
              <w:t>Spread</w:t>
            </w:r>
          </w:p>
        </w:tc>
        <w:tc>
          <w:tcPr>
            <w:tcW w:w="790" w:type="pct"/>
            <w:shd w:val="clear" w:color="auto" w:fill="D9D9D9" w:themeFill="background1" w:themeFillShade="D9"/>
            <w:vAlign w:val="center"/>
          </w:tcPr>
          <w:p w14:paraId="73939325" w14:textId="77777777" w:rsidR="004020A2" w:rsidRDefault="004020A2" w:rsidP="00BE2CBC">
            <w:pPr>
              <w:jc w:val="center"/>
              <w:rPr>
                <w:b/>
                <w:bCs/>
                <w:sz w:val="18"/>
                <w:szCs w:val="18"/>
              </w:rPr>
            </w:pPr>
            <w:r w:rsidRPr="00B47804">
              <w:rPr>
                <w:b/>
                <w:bCs/>
                <w:sz w:val="18"/>
                <w:szCs w:val="18"/>
              </w:rPr>
              <w:t>Tasso di riferimento UE</w:t>
            </w:r>
          </w:p>
          <w:p w14:paraId="7F80E8E6" w14:textId="77777777" w:rsidR="004020A2" w:rsidRPr="00163530" w:rsidRDefault="004020A2" w:rsidP="00BE2CBC">
            <w:pPr>
              <w:jc w:val="center"/>
              <w:rPr>
                <w:b/>
                <w:bCs/>
                <w:sz w:val="12"/>
                <w:szCs w:val="12"/>
              </w:rPr>
            </w:pPr>
            <w:r w:rsidRPr="00163530">
              <w:rPr>
                <w:b/>
                <w:bCs/>
                <w:sz w:val="12"/>
                <w:szCs w:val="12"/>
              </w:rPr>
              <w:t>(vigente a giugno 2026)</w:t>
            </w:r>
          </w:p>
        </w:tc>
        <w:tc>
          <w:tcPr>
            <w:tcW w:w="854" w:type="pct"/>
            <w:shd w:val="clear" w:color="auto" w:fill="D9D9D9" w:themeFill="background1" w:themeFillShade="D9"/>
            <w:vAlign w:val="center"/>
          </w:tcPr>
          <w:p w14:paraId="0F73C681" w14:textId="77777777" w:rsidR="004020A2" w:rsidRPr="00B47804" w:rsidRDefault="004020A2" w:rsidP="00BE2CBC">
            <w:pPr>
              <w:jc w:val="center"/>
              <w:rPr>
                <w:b/>
                <w:bCs/>
                <w:sz w:val="18"/>
                <w:szCs w:val="18"/>
              </w:rPr>
            </w:pPr>
            <w:r w:rsidRPr="00B47804">
              <w:rPr>
                <w:b/>
                <w:bCs/>
                <w:sz w:val="18"/>
                <w:szCs w:val="18"/>
              </w:rPr>
              <w:t>Tasso agevolato su base annua</w:t>
            </w:r>
          </w:p>
        </w:tc>
        <w:tc>
          <w:tcPr>
            <w:tcW w:w="845" w:type="pct"/>
            <w:shd w:val="clear" w:color="auto" w:fill="D9D9D9" w:themeFill="background1" w:themeFillShade="D9"/>
            <w:vAlign w:val="center"/>
          </w:tcPr>
          <w:p w14:paraId="6792FB95" w14:textId="77777777" w:rsidR="004020A2" w:rsidRPr="00B47804" w:rsidRDefault="004020A2" w:rsidP="00BE2CBC">
            <w:pPr>
              <w:jc w:val="center"/>
              <w:rPr>
                <w:b/>
                <w:bCs/>
                <w:sz w:val="18"/>
                <w:szCs w:val="18"/>
              </w:rPr>
            </w:pPr>
            <w:r>
              <w:rPr>
                <w:b/>
                <w:bCs/>
                <w:sz w:val="18"/>
                <w:szCs w:val="18"/>
              </w:rPr>
              <w:t xml:space="preserve">% </w:t>
            </w:r>
            <w:r w:rsidRPr="00B47804">
              <w:rPr>
                <w:b/>
                <w:bCs/>
                <w:sz w:val="18"/>
                <w:szCs w:val="18"/>
              </w:rPr>
              <w:t>Finanziamento Agevolato</w:t>
            </w:r>
            <w:r>
              <w:rPr>
                <w:b/>
                <w:bCs/>
                <w:sz w:val="18"/>
                <w:szCs w:val="18"/>
              </w:rPr>
              <w:t xml:space="preserve"> su investimento</w:t>
            </w:r>
          </w:p>
        </w:tc>
        <w:tc>
          <w:tcPr>
            <w:tcW w:w="1123" w:type="pct"/>
            <w:shd w:val="clear" w:color="auto" w:fill="D9D9D9" w:themeFill="background1" w:themeFillShade="D9"/>
            <w:vAlign w:val="center"/>
          </w:tcPr>
          <w:p w14:paraId="0CCA703A" w14:textId="77777777" w:rsidR="004020A2" w:rsidRPr="00B47804" w:rsidRDefault="004020A2" w:rsidP="00BE2CBC">
            <w:pPr>
              <w:jc w:val="center"/>
              <w:rPr>
                <w:b/>
                <w:bCs/>
                <w:sz w:val="18"/>
                <w:szCs w:val="18"/>
              </w:rPr>
            </w:pPr>
            <w:r w:rsidRPr="00B47804">
              <w:rPr>
                <w:b/>
                <w:bCs/>
                <w:sz w:val="18"/>
                <w:szCs w:val="18"/>
              </w:rPr>
              <w:t xml:space="preserve">Incidenza </w:t>
            </w:r>
            <w:r>
              <w:rPr>
                <w:b/>
                <w:bCs/>
                <w:sz w:val="18"/>
                <w:szCs w:val="18"/>
              </w:rPr>
              <w:t>approssimata sull’</w:t>
            </w:r>
            <w:r w:rsidRPr="00B47804">
              <w:rPr>
                <w:b/>
                <w:bCs/>
                <w:sz w:val="18"/>
                <w:szCs w:val="18"/>
              </w:rPr>
              <w:t xml:space="preserve">ESL </w:t>
            </w:r>
            <w:r>
              <w:rPr>
                <w:b/>
                <w:bCs/>
                <w:sz w:val="18"/>
                <w:szCs w:val="18"/>
              </w:rPr>
              <w:t xml:space="preserve">del </w:t>
            </w:r>
            <w:r w:rsidRPr="00B47804">
              <w:rPr>
                <w:b/>
                <w:bCs/>
                <w:sz w:val="18"/>
                <w:szCs w:val="18"/>
              </w:rPr>
              <w:t>Finanziamento Agevolato</w:t>
            </w:r>
          </w:p>
        </w:tc>
      </w:tr>
      <w:tr w:rsidR="004020A2" w:rsidRPr="00B47804" w14:paraId="75819853" w14:textId="77777777" w:rsidTr="00BE2CBC">
        <w:tc>
          <w:tcPr>
            <w:tcW w:w="900" w:type="pct"/>
            <w:vAlign w:val="center"/>
          </w:tcPr>
          <w:p w14:paraId="3112F17F" w14:textId="77777777" w:rsidR="004020A2" w:rsidRPr="00B47804" w:rsidRDefault="004020A2" w:rsidP="00BE2CBC">
            <w:pPr>
              <w:jc w:val="center"/>
              <w:rPr>
                <w:sz w:val="18"/>
                <w:szCs w:val="18"/>
              </w:rPr>
            </w:pPr>
            <w:r w:rsidRPr="00B47804">
              <w:rPr>
                <w:sz w:val="18"/>
                <w:szCs w:val="18"/>
              </w:rPr>
              <w:t>Ottimo</w:t>
            </w:r>
          </w:p>
        </w:tc>
        <w:tc>
          <w:tcPr>
            <w:tcW w:w="488" w:type="pct"/>
            <w:vAlign w:val="center"/>
          </w:tcPr>
          <w:p w14:paraId="3EC7508E" w14:textId="77777777" w:rsidR="004020A2" w:rsidRPr="00B47804" w:rsidRDefault="004020A2" w:rsidP="00BE2CBC">
            <w:pPr>
              <w:jc w:val="center"/>
              <w:rPr>
                <w:sz w:val="18"/>
                <w:szCs w:val="18"/>
              </w:rPr>
            </w:pPr>
            <w:r w:rsidRPr="00B47804">
              <w:rPr>
                <w:sz w:val="18"/>
                <w:szCs w:val="18"/>
              </w:rPr>
              <w:t>60 bps</w:t>
            </w:r>
          </w:p>
        </w:tc>
        <w:tc>
          <w:tcPr>
            <w:tcW w:w="790" w:type="pct"/>
            <w:vAlign w:val="center"/>
          </w:tcPr>
          <w:p w14:paraId="7F6A32FF" w14:textId="77777777" w:rsidR="004020A2" w:rsidRPr="00B47804" w:rsidRDefault="004020A2" w:rsidP="00BE2CBC">
            <w:pPr>
              <w:jc w:val="center"/>
              <w:rPr>
                <w:sz w:val="18"/>
                <w:szCs w:val="18"/>
              </w:rPr>
            </w:pPr>
            <w:r w:rsidRPr="00B47804">
              <w:rPr>
                <w:sz w:val="18"/>
                <w:szCs w:val="18"/>
              </w:rPr>
              <w:t>2,19%</w:t>
            </w:r>
          </w:p>
        </w:tc>
        <w:tc>
          <w:tcPr>
            <w:tcW w:w="854" w:type="pct"/>
            <w:vAlign w:val="center"/>
          </w:tcPr>
          <w:p w14:paraId="2833518E" w14:textId="77777777" w:rsidR="004020A2" w:rsidRPr="00B47804" w:rsidRDefault="004020A2" w:rsidP="00BE2CBC">
            <w:pPr>
              <w:jc w:val="center"/>
              <w:rPr>
                <w:sz w:val="18"/>
                <w:szCs w:val="18"/>
              </w:rPr>
            </w:pPr>
            <w:r w:rsidRPr="00B47804">
              <w:rPr>
                <w:sz w:val="18"/>
                <w:szCs w:val="18"/>
              </w:rPr>
              <w:t>0,558%</w:t>
            </w:r>
          </w:p>
        </w:tc>
        <w:tc>
          <w:tcPr>
            <w:tcW w:w="845" w:type="pct"/>
            <w:vAlign w:val="center"/>
          </w:tcPr>
          <w:p w14:paraId="53CC843C" w14:textId="77777777" w:rsidR="004020A2" w:rsidRPr="00B47804" w:rsidRDefault="004020A2" w:rsidP="00BE2CBC">
            <w:pPr>
              <w:jc w:val="center"/>
              <w:rPr>
                <w:sz w:val="18"/>
                <w:szCs w:val="18"/>
              </w:rPr>
            </w:pPr>
            <w:r>
              <w:rPr>
                <w:sz w:val="18"/>
                <w:szCs w:val="18"/>
              </w:rPr>
              <w:t>10%</w:t>
            </w:r>
          </w:p>
        </w:tc>
        <w:tc>
          <w:tcPr>
            <w:tcW w:w="1123" w:type="pct"/>
            <w:vAlign w:val="center"/>
          </w:tcPr>
          <w:p w14:paraId="67F9CEDB" w14:textId="77777777" w:rsidR="004020A2" w:rsidRPr="00B47804" w:rsidRDefault="004020A2" w:rsidP="00BE2CBC">
            <w:pPr>
              <w:jc w:val="center"/>
              <w:rPr>
                <w:sz w:val="18"/>
                <w:szCs w:val="18"/>
              </w:rPr>
            </w:pPr>
            <w:r>
              <w:rPr>
                <w:sz w:val="18"/>
                <w:szCs w:val="18"/>
              </w:rPr>
              <w:t>0,90</w:t>
            </w:r>
            <w:r w:rsidRPr="00B47804">
              <w:rPr>
                <w:sz w:val="18"/>
                <w:szCs w:val="18"/>
              </w:rPr>
              <w:t xml:space="preserve"> p.p. </w:t>
            </w:r>
          </w:p>
        </w:tc>
      </w:tr>
      <w:tr w:rsidR="004020A2" w:rsidRPr="00B47804" w14:paraId="363AF73E" w14:textId="77777777" w:rsidTr="00BE2CBC">
        <w:tc>
          <w:tcPr>
            <w:tcW w:w="900" w:type="pct"/>
            <w:vAlign w:val="center"/>
          </w:tcPr>
          <w:p w14:paraId="07BD9028" w14:textId="77777777" w:rsidR="004020A2" w:rsidRPr="00B47804" w:rsidRDefault="004020A2" w:rsidP="00BE2CBC">
            <w:pPr>
              <w:jc w:val="center"/>
              <w:rPr>
                <w:sz w:val="18"/>
                <w:szCs w:val="18"/>
              </w:rPr>
            </w:pPr>
            <w:r w:rsidRPr="00B47804">
              <w:rPr>
                <w:sz w:val="18"/>
                <w:szCs w:val="18"/>
              </w:rPr>
              <w:t>Buono</w:t>
            </w:r>
          </w:p>
        </w:tc>
        <w:tc>
          <w:tcPr>
            <w:tcW w:w="488" w:type="pct"/>
            <w:vAlign w:val="center"/>
          </w:tcPr>
          <w:p w14:paraId="0E500682" w14:textId="77777777" w:rsidR="004020A2" w:rsidRPr="00B47804" w:rsidRDefault="004020A2" w:rsidP="00BE2CBC">
            <w:pPr>
              <w:jc w:val="center"/>
              <w:rPr>
                <w:sz w:val="18"/>
                <w:szCs w:val="18"/>
              </w:rPr>
            </w:pPr>
            <w:r w:rsidRPr="00B47804">
              <w:rPr>
                <w:sz w:val="18"/>
                <w:szCs w:val="18"/>
              </w:rPr>
              <w:t>75 bps</w:t>
            </w:r>
          </w:p>
        </w:tc>
        <w:tc>
          <w:tcPr>
            <w:tcW w:w="790" w:type="pct"/>
            <w:vAlign w:val="center"/>
          </w:tcPr>
          <w:p w14:paraId="2F1650A4" w14:textId="77777777" w:rsidR="004020A2" w:rsidRPr="00B47804" w:rsidRDefault="004020A2" w:rsidP="00BE2CBC">
            <w:pPr>
              <w:jc w:val="center"/>
              <w:rPr>
                <w:sz w:val="18"/>
                <w:szCs w:val="18"/>
              </w:rPr>
            </w:pPr>
            <w:r w:rsidRPr="00B47804">
              <w:rPr>
                <w:sz w:val="18"/>
                <w:szCs w:val="18"/>
              </w:rPr>
              <w:t>2,19%</w:t>
            </w:r>
          </w:p>
        </w:tc>
        <w:tc>
          <w:tcPr>
            <w:tcW w:w="854" w:type="pct"/>
            <w:vAlign w:val="center"/>
          </w:tcPr>
          <w:p w14:paraId="06206BE3" w14:textId="77777777" w:rsidR="004020A2" w:rsidRPr="00B47804" w:rsidRDefault="004020A2" w:rsidP="00BE2CBC">
            <w:pPr>
              <w:jc w:val="center"/>
              <w:rPr>
                <w:sz w:val="18"/>
                <w:szCs w:val="18"/>
              </w:rPr>
            </w:pPr>
            <w:r w:rsidRPr="00B47804">
              <w:rPr>
                <w:sz w:val="18"/>
                <w:szCs w:val="18"/>
              </w:rPr>
              <w:t>0,588%</w:t>
            </w:r>
          </w:p>
        </w:tc>
        <w:tc>
          <w:tcPr>
            <w:tcW w:w="845" w:type="pct"/>
            <w:vAlign w:val="center"/>
          </w:tcPr>
          <w:p w14:paraId="24D7A1CF" w14:textId="77777777" w:rsidR="004020A2" w:rsidRPr="00B47804" w:rsidRDefault="004020A2" w:rsidP="00BE2CBC">
            <w:pPr>
              <w:jc w:val="center"/>
              <w:rPr>
                <w:sz w:val="18"/>
                <w:szCs w:val="18"/>
              </w:rPr>
            </w:pPr>
            <w:r>
              <w:rPr>
                <w:sz w:val="18"/>
                <w:szCs w:val="18"/>
              </w:rPr>
              <w:t>10%</w:t>
            </w:r>
          </w:p>
        </w:tc>
        <w:tc>
          <w:tcPr>
            <w:tcW w:w="1123" w:type="pct"/>
            <w:vAlign w:val="center"/>
          </w:tcPr>
          <w:p w14:paraId="7F673A78" w14:textId="77777777" w:rsidR="004020A2" w:rsidRPr="00B47804" w:rsidRDefault="004020A2" w:rsidP="00BE2CBC">
            <w:pPr>
              <w:jc w:val="center"/>
              <w:rPr>
                <w:sz w:val="18"/>
                <w:szCs w:val="18"/>
              </w:rPr>
            </w:pPr>
            <w:r>
              <w:rPr>
                <w:sz w:val="18"/>
                <w:szCs w:val="18"/>
              </w:rPr>
              <w:t>0,95</w:t>
            </w:r>
            <w:r w:rsidRPr="00B47804">
              <w:rPr>
                <w:sz w:val="18"/>
                <w:szCs w:val="18"/>
              </w:rPr>
              <w:t xml:space="preserve"> p.p.</w:t>
            </w:r>
          </w:p>
        </w:tc>
      </w:tr>
      <w:tr w:rsidR="004020A2" w:rsidRPr="00B47804" w14:paraId="4CC57198" w14:textId="77777777" w:rsidTr="00BE2CBC">
        <w:tc>
          <w:tcPr>
            <w:tcW w:w="900" w:type="pct"/>
            <w:vAlign w:val="center"/>
          </w:tcPr>
          <w:p w14:paraId="0F2BE3DD" w14:textId="77777777" w:rsidR="004020A2" w:rsidRPr="00B47804" w:rsidRDefault="004020A2" w:rsidP="00BE2CBC">
            <w:pPr>
              <w:jc w:val="center"/>
              <w:rPr>
                <w:sz w:val="18"/>
                <w:szCs w:val="18"/>
              </w:rPr>
            </w:pPr>
            <w:r w:rsidRPr="00B47804">
              <w:rPr>
                <w:sz w:val="18"/>
                <w:szCs w:val="18"/>
              </w:rPr>
              <w:t>Soddisfacente</w:t>
            </w:r>
          </w:p>
        </w:tc>
        <w:tc>
          <w:tcPr>
            <w:tcW w:w="488" w:type="pct"/>
            <w:vAlign w:val="center"/>
          </w:tcPr>
          <w:p w14:paraId="21D13CB3" w14:textId="77777777" w:rsidR="004020A2" w:rsidRPr="00B47804" w:rsidRDefault="004020A2" w:rsidP="00BE2CBC">
            <w:pPr>
              <w:jc w:val="center"/>
              <w:rPr>
                <w:sz w:val="18"/>
                <w:szCs w:val="18"/>
              </w:rPr>
            </w:pPr>
            <w:r w:rsidRPr="00B47804">
              <w:rPr>
                <w:sz w:val="18"/>
                <w:szCs w:val="18"/>
              </w:rPr>
              <w:t>100 bps</w:t>
            </w:r>
          </w:p>
        </w:tc>
        <w:tc>
          <w:tcPr>
            <w:tcW w:w="790" w:type="pct"/>
            <w:vAlign w:val="center"/>
          </w:tcPr>
          <w:p w14:paraId="73126755" w14:textId="77777777" w:rsidR="004020A2" w:rsidRPr="00B47804" w:rsidRDefault="004020A2" w:rsidP="00BE2CBC">
            <w:pPr>
              <w:jc w:val="center"/>
              <w:rPr>
                <w:sz w:val="18"/>
                <w:szCs w:val="18"/>
              </w:rPr>
            </w:pPr>
            <w:r w:rsidRPr="00B47804">
              <w:rPr>
                <w:sz w:val="18"/>
                <w:szCs w:val="18"/>
              </w:rPr>
              <w:t>2,19%</w:t>
            </w:r>
          </w:p>
        </w:tc>
        <w:tc>
          <w:tcPr>
            <w:tcW w:w="854" w:type="pct"/>
            <w:vAlign w:val="center"/>
          </w:tcPr>
          <w:p w14:paraId="24130C96" w14:textId="77777777" w:rsidR="004020A2" w:rsidRPr="00B47804" w:rsidRDefault="004020A2" w:rsidP="00BE2CBC">
            <w:pPr>
              <w:jc w:val="center"/>
              <w:rPr>
                <w:sz w:val="18"/>
                <w:szCs w:val="18"/>
              </w:rPr>
            </w:pPr>
            <w:r w:rsidRPr="00B47804">
              <w:rPr>
                <w:sz w:val="18"/>
                <w:szCs w:val="18"/>
              </w:rPr>
              <w:t>0,638%</w:t>
            </w:r>
          </w:p>
        </w:tc>
        <w:tc>
          <w:tcPr>
            <w:tcW w:w="845" w:type="pct"/>
            <w:vAlign w:val="center"/>
          </w:tcPr>
          <w:p w14:paraId="09D68EC4" w14:textId="77777777" w:rsidR="004020A2" w:rsidRPr="00B47804" w:rsidRDefault="004020A2" w:rsidP="00BE2CBC">
            <w:pPr>
              <w:jc w:val="center"/>
              <w:rPr>
                <w:sz w:val="18"/>
                <w:szCs w:val="18"/>
              </w:rPr>
            </w:pPr>
            <w:r>
              <w:rPr>
                <w:sz w:val="18"/>
                <w:szCs w:val="18"/>
              </w:rPr>
              <w:t>10%</w:t>
            </w:r>
          </w:p>
        </w:tc>
        <w:tc>
          <w:tcPr>
            <w:tcW w:w="1123" w:type="pct"/>
            <w:vAlign w:val="center"/>
          </w:tcPr>
          <w:p w14:paraId="072FB87E" w14:textId="77777777" w:rsidR="004020A2" w:rsidRPr="00B47804" w:rsidRDefault="004020A2" w:rsidP="00BE2CBC">
            <w:pPr>
              <w:jc w:val="center"/>
              <w:rPr>
                <w:sz w:val="18"/>
                <w:szCs w:val="18"/>
              </w:rPr>
            </w:pPr>
            <w:r>
              <w:rPr>
                <w:sz w:val="18"/>
                <w:szCs w:val="18"/>
              </w:rPr>
              <w:t>1,00</w:t>
            </w:r>
            <w:r w:rsidRPr="00B47804">
              <w:rPr>
                <w:sz w:val="18"/>
                <w:szCs w:val="18"/>
              </w:rPr>
              <w:t xml:space="preserve"> p.p.</w:t>
            </w:r>
          </w:p>
        </w:tc>
      </w:tr>
      <w:tr w:rsidR="004020A2" w:rsidRPr="00B47804" w14:paraId="74661131" w14:textId="77777777" w:rsidTr="00BE2CBC">
        <w:tc>
          <w:tcPr>
            <w:tcW w:w="900" w:type="pct"/>
            <w:vAlign w:val="center"/>
          </w:tcPr>
          <w:p w14:paraId="4DA3BA6C" w14:textId="77777777" w:rsidR="004020A2" w:rsidRPr="00B47804" w:rsidRDefault="004020A2" w:rsidP="00BE2CBC">
            <w:pPr>
              <w:jc w:val="center"/>
              <w:rPr>
                <w:sz w:val="18"/>
                <w:szCs w:val="18"/>
              </w:rPr>
            </w:pPr>
            <w:r w:rsidRPr="00B47804">
              <w:rPr>
                <w:sz w:val="18"/>
                <w:szCs w:val="18"/>
              </w:rPr>
              <w:t>Scarso</w:t>
            </w:r>
          </w:p>
        </w:tc>
        <w:tc>
          <w:tcPr>
            <w:tcW w:w="488" w:type="pct"/>
            <w:vAlign w:val="center"/>
          </w:tcPr>
          <w:p w14:paraId="1D3391C9" w14:textId="77777777" w:rsidR="004020A2" w:rsidRPr="00B47804" w:rsidRDefault="004020A2" w:rsidP="00BE2CBC">
            <w:pPr>
              <w:jc w:val="center"/>
              <w:rPr>
                <w:sz w:val="18"/>
                <w:szCs w:val="18"/>
              </w:rPr>
            </w:pPr>
            <w:r w:rsidRPr="00B47804">
              <w:rPr>
                <w:sz w:val="18"/>
                <w:szCs w:val="18"/>
              </w:rPr>
              <w:t>220 bps</w:t>
            </w:r>
          </w:p>
        </w:tc>
        <w:tc>
          <w:tcPr>
            <w:tcW w:w="790" w:type="pct"/>
            <w:vAlign w:val="center"/>
          </w:tcPr>
          <w:p w14:paraId="5E6C899C" w14:textId="77777777" w:rsidR="004020A2" w:rsidRPr="00B47804" w:rsidRDefault="004020A2" w:rsidP="00BE2CBC">
            <w:pPr>
              <w:jc w:val="center"/>
              <w:rPr>
                <w:sz w:val="18"/>
                <w:szCs w:val="18"/>
              </w:rPr>
            </w:pPr>
            <w:r w:rsidRPr="00B47804">
              <w:rPr>
                <w:sz w:val="18"/>
                <w:szCs w:val="18"/>
              </w:rPr>
              <w:t>2,19%</w:t>
            </w:r>
          </w:p>
        </w:tc>
        <w:tc>
          <w:tcPr>
            <w:tcW w:w="854" w:type="pct"/>
            <w:vAlign w:val="center"/>
          </w:tcPr>
          <w:p w14:paraId="04E80B5A" w14:textId="77777777" w:rsidR="004020A2" w:rsidRPr="00B47804" w:rsidRDefault="004020A2" w:rsidP="00BE2CBC">
            <w:pPr>
              <w:jc w:val="center"/>
              <w:rPr>
                <w:sz w:val="18"/>
                <w:szCs w:val="18"/>
              </w:rPr>
            </w:pPr>
            <w:r w:rsidRPr="00B47804">
              <w:rPr>
                <w:sz w:val="18"/>
                <w:szCs w:val="18"/>
              </w:rPr>
              <w:t>0,878%</w:t>
            </w:r>
          </w:p>
        </w:tc>
        <w:tc>
          <w:tcPr>
            <w:tcW w:w="845" w:type="pct"/>
            <w:vAlign w:val="center"/>
          </w:tcPr>
          <w:p w14:paraId="550841D4" w14:textId="77777777" w:rsidR="004020A2" w:rsidRPr="00B47804" w:rsidRDefault="004020A2" w:rsidP="00BE2CBC">
            <w:pPr>
              <w:jc w:val="center"/>
              <w:rPr>
                <w:sz w:val="18"/>
                <w:szCs w:val="18"/>
              </w:rPr>
            </w:pPr>
            <w:r>
              <w:rPr>
                <w:sz w:val="18"/>
                <w:szCs w:val="18"/>
              </w:rPr>
              <w:t>10%</w:t>
            </w:r>
          </w:p>
        </w:tc>
        <w:tc>
          <w:tcPr>
            <w:tcW w:w="1123" w:type="pct"/>
            <w:vAlign w:val="center"/>
          </w:tcPr>
          <w:p w14:paraId="38D23C74" w14:textId="77777777" w:rsidR="004020A2" w:rsidRPr="00B47804" w:rsidRDefault="004020A2" w:rsidP="00BE2CBC">
            <w:pPr>
              <w:jc w:val="center"/>
              <w:rPr>
                <w:sz w:val="18"/>
                <w:szCs w:val="18"/>
              </w:rPr>
            </w:pPr>
            <w:r>
              <w:rPr>
                <w:sz w:val="18"/>
                <w:szCs w:val="18"/>
              </w:rPr>
              <w:t xml:space="preserve">1,40 </w:t>
            </w:r>
            <w:r w:rsidRPr="00B47804">
              <w:rPr>
                <w:sz w:val="18"/>
                <w:szCs w:val="18"/>
              </w:rPr>
              <w:t>p.p.</w:t>
            </w:r>
          </w:p>
        </w:tc>
      </w:tr>
      <w:tr w:rsidR="004020A2" w:rsidRPr="00F178B2" w14:paraId="6C33A272" w14:textId="77777777" w:rsidTr="00BE2CBC">
        <w:tc>
          <w:tcPr>
            <w:tcW w:w="900" w:type="pct"/>
            <w:vAlign w:val="center"/>
          </w:tcPr>
          <w:p w14:paraId="0AAE89F4" w14:textId="77777777" w:rsidR="004020A2" w:rsidRPr="00B47804" w:rsidRDefault="004020A2" w:rsidP="00BE2CBC">
            <w:pPr>
              <w:jc w:val="center"/>
              <w:rPr>
                <w:sz w:val="18"/>
                <w:szCs w:val="18"/>
              </w:rPr>
            </w:pPr>
            <w:proofErr w:type="spellStart"/>
            <w:r w:rsidRPr="00B47804">
              <w:rPr>
                <w:sz w:val="18"/>
                <w:szCs w:val="18"/>
              </w:rPr>
              <w:t>Unrated</w:t>
            </w:r>
            <w:proofErr w:type="spellEnd"/>
            <w:r w:rsidRPr="00B47804">
              <w:rPr>
                <w:sz w:val="18"/>
                <w:szCs w:val="18"/>
              </w:rPr>
              <w:t>*</w:t>
            </w:r>
          </w:p>
        </w:tc>
        <w:tc>
          <w:tcPr>
            <w:tcW w:w="488" w:type="pct"/>
            <w:vAlign w:val="center"/>
          </w:tcPr>
          <w:p w14:paraId="64EF0093" w14:textId="77777777" w:rsidR="004020A2" w:rsidRPr="00B47804" w:rsidRDefault="004020A2" w:rsidP="00BE2CBC">
            <w:pPr>
              <w:jc w:val="center"/>
              <w:rPr>
                <w:sz w:val="18"/>
                <w:szCs w:val="18"/>
              </w:rPr>
            </w:pPr>
            <w:r w:rsidRPr="00B47804">
              <w:rPr>
                <w:sz w:val="18"/>
                <w:szCs w:val="18"/>
              </w:rPr>
              <w:t>400 bps</w:t>
            </w:r>
          </w:p>
        </w:tc>
        <w:tc>
          <w:tcPr>
            <w:tcW w:w="790" w:type="pct"/>
            <w:vAlign w:val="center"/>
          </w:tcPr>
          <w:p w14:paraId="3FF5E450" w14:textId="77777777" w:rsidR="004020A2" w:rsidRPr="00B47804" w:rsidRDefault="004020A2" w:rsidP="00BE2CBC">
            <w:pPr>
              <w:jc w:val="center"/>
              <w:rPr>
                <w:sz w:val="18"/>
                <w:szCs w:val="18"/>
              </w:rPr>
            </w:pPr>
            <w:r w:rsidRPr="00B47804">
              <w:rPr>
                <w:sz w:val="18"/>
                <w:szCs w:val="18"/>
              </w:rPr>
              <w:t>2,19%</w:t>
            </w:r>
          </w:p>
        </w:tc>
        <w:tc>
          <w:tcPr>
            <w:tcW w:w="854" w:type="pct"/>
            <w:vAlign w:val="center"/>
          </w:tcPr>
          <w:p w14:paraId="5744B3E4" w14:textId="77777777" w:rsidR="004020A2" w:rsidRPr="00B47804" w:rsidRDefault="004020A2" w:rsidP="00BE2CBC">
            <w:pPr>
              <w:jc w:val="center"/>
              <w:rPr>
                <w:sz w:val="18"/>
                <w:szCs w:val="18"/>
              </w:rPr>
            </w:pPr>
            <w:r w:rsidRPr="00B47804">
              <w:rPr>
                <w:sz w:val="18"/>
                <w:szCs w:val="18"/>
              </w:rPr>
              <w:t>1,238%</w:t>
            </w:r>
          </w:p>
        </w:tc>
        <w:tc>
          <w:tcPr>
            <w:tcW w:w="845" w:type="pct"/>
            <w:vAlign w:val="center"/>
          </w:tcPr>
          <w:p w14:paraId="01B62213" w14:textId="77777777" w:rsidR="004020A2" w:rsidRPr="00B47804" w:rsidRDefault="004020A2" w:rsidP="00BE2CBC">
            <w:pPr>
              <w:jc w:val="center"/>
              <w:rPr>
                <w:sz w:val="18"/>
                <w:szCs w:val="18"/>
              </w:rPr>
            </w:pPr>
            <w:r>
              <w:rPr>
                <w:sz w:val="18"/>
                <w:szCs w:val="18"/>
              </w:rPr>
              <w:t>10%</w:t>
            </w:r>
          </w:p>
        </w:tc>
        <w:tc>
          <w:tcPr>
            <w:tcW w:w="1123" w:type="pct"/>
            <w:vAlign w:val="center"/>
          </w:tcPr>
          <w:p w14:paraId="4345EA20" w14:textId="77777777" w:rsidR="004020A2" w:rsidRPr="00B47804" w:rsidRDefault="004020A2" w:rsidP="00BE2CBC">
            <w:pPr>
              <w:jc w:val="center"/>
              <w:rPr>
                <w:sz w:val="18"/>
                <w:szCs w:val="18"/>
              </w:rPr>
            </w:pPr>
            <w:r>
              <w:rPr>
                <w:sz w:val="18"/>
                <w:szCs w:val="18"/>
              </w:rPr>
              <w:t>2,00</w:t>
            </w:r>
            <w:r w:rsidRPr="00B47804">
              <w:rPr>
                <w:sz w:val="18"/>
                <w:szCs w:val="18"/>
              </w:rPr>
              <w:t xml:space="preserve"> p.p.</w:t>
            </w:r>
          </w:p>
        </w:tc>
      </w:tr>
    </w:tbl>
    <w:p w14:paraId="13EBD193" w14:textId="77777777" w:rsidR="004020A2" w:rsidRPr="00517E31" w:rsidRDefault="004020A2" w:rsidP="004020A2">
      <w:pPr>
        <w:spacing w:before="40"/>
        <w:jc w:val="both"/>
        <w:rPr>
          <w:i/>
          <w:iCs/>
          <w:sz w:val="16"/>
          <w:szCs w:val="16"/>
        </w:rPr>
      </w:pPr>
      <w:r w:rsidRPr="00517E31">
        <w:rPr>
          <w:i/>
          <w:iCs/>
          <w:sz w:val="16"/>
          <w:szCs w:val="16"/>
        </w:rPr>
        <w:t>*Società per la quale non è possibile determinare un rating, in quanto prive, alla data di presentazione della domanda, di almeno due bilanci che presentino ciascuno un fatturato di almeno 1,5 milioni di euro (anche a livello di Gruppo).</w:t>
      </w:r>
    </w:p>
    <w:p w14:paraId="4CD17556" w14:textId="77777777" w:rsidR="004020A2" w:rsidRDefault="004020A2" w:rsidP="004020A2">
      <w:pPr>
        <w:rPr>
          <w:b/>
          <w:bCs/>
          <w:lang w:eastAsia="en-US"/>
        </w:rPr>
      </w:pPr>
    </w:p>
    <w:p w14:paraId="074FDAA5" w14:textId="77777777" w:rsidR="004020A2" w:rsidRDefault="004020A2" w:rsidP="004020A2">
      <w:pPr>
        <w:rPr>
          <w:b/>
          <w:bCs/>
          <w:lang w:eastAsia="en-US"/>
        </w:rPr>
      </w:pPr>
    </w:p>
    <w:p w14:paraId="6EBE23CC" w14:textId="77777777" w:rsidR="00D44FD2" w:rsidRDefault="00D44FD2" w:rsidP="004020A2">
      <w:pPr>
        <w:rPr>
          <w:b/>
          <w:bCs/>
          <w:lang w:eastAsia="en-US"/>
        </w:rPr>
      </w:pPr>
    </w:p>
    <w:p w14:paraId="79C2C7BD" w14:textId="5D8CEA6A" w:rsidR="004020A2" w:rsidRDefault="00A5791B" w:rsidP="004020A2">
      <w:pPr>
        <w:rPr>
          <w:b/>
          <w:bCs/>
          <w:lang w:eastAsia="en-US"/>
        </w:rPr>
      </w:pPr>
      <w:r>
        <w:rPr>
          <w:b/>
          <w:bCs/>
          <w:lang w:eastAsia="en-US"/>
        </w:rPr>
        <w:t xml:space="preserve">Esempio di calcolo </w:t>
      </w:r>
      <w:r w:rsidR="00D02C1C">
        <w:rPr>
          <w:b/>
          <w:bCs/>
          <w:lang w:eastAsia="en-US"/>
        </w:rPr>
        <w:t>d</w:t>
      </w:r>
      <w:r>
        <w:rPr>
          <w:b/>
          <w:bCs/>
          <w:lang w:eastAsia="en-US"/>
        </w:rPr>
        <w:t>i fondo perduto e mutuo</w:t>
      </w:r>
    </w:p>
    <w:p w14:paraId="1EC4E60B" w14:textId="77777777" w:rsidR="00A5791B" w:rsidRDefault="001F3F06" w:rsidP="00EA6DBB">
      <w:pPr>
        <w:jc w:val="both"/>
        <w:rPr>
          <w:color w:val="000000"/>
        </w:rPr>
      </w:pPr>
      <w:r w:rsidRPr="00A5791B">
        <w:rPr>
          <w:b/>
          <w:bCs/>
          <w:color w:val="000000"/>
        </w:rPr>
        <w:t>D:</w:t>
      </w:r>
      <w:r w:rsidR="00D44FD2" w:rsidRPr="00A5791B">
        <w:rPr>
          <w:b/>
          <w:bCs/>
          <w:color w:val="000000"/>
        </w:rPr>
        <w:t xml:space="preserve"> </w:t>
      </w:r>
      <w:r w:rsidR="00851342" w:rsidRPr="00A5791B">
        <w:rPr>
          <w:b/>
          <w:bCs/>
          <w:color w:val="000000"/>
        </w:rPr>
        <w:t>Come si effettua il calcolo del</w:t>
      </w:r>
      <w:r w:rsidR="00A5791B" w:rsidRPr="00A5791B">
        <w:rPr>
          <w:b/>
          <w:bCs/>
          <w:color w:val="000000"/>
        </w:rPr>
        <w:t xml:space="preserve"> MIX agevolativo</w:t>
      </w:r>
      <w:r w:rsidR="00851342" w:rsidRPr="00A5791B">
        <w:rPr>
          <w:b/>
          <w:bCs/>
          <w:color w:val="000000"/>
        </w:rPr>
        <w:t>?</w:t>
      </w:r>
      <w:r w:rsidR="00851342">
        <w:rPr>
          <w:color w:val="000000"/>
        </w:rPr>
        <w:t xml:space="preserve"> </w:t>
      </w:r>
    </w:p>
    <w:p w14:paraId="02F3DB08" w14:textId="0BA046B3" w:rsidR="00851342" w:rsidRPr="00222DD9" w:rsidRDefault="00851342" w:rsidP="00EA6DBB">
      <w:pPr>
        <w:jc w:val="both"/>
        <w:rPr>
          <w:b/>
          <w:bCs/>
          <w:color w:val="000000"/>
        </w:rPr>
      </w:pPr>
      <w:r w:rsidRPr="00222DD9">
        <w:rPr>
          <w:b/>
          <w:bCs/>
          <w:color w:val="000000"/>
        </w:rPr>
        <w:t xml:space="preserve">In alcune circostanze, ad esempio piccola impresa al sud, l’intensità potrebbe essere più alta del 54% di Fondo perduto. Significa che il fondo perduto può essere massimo il 54% indipendentemente dalle varie maggiorazioni che si possono ottenere? </w:t>
      </w:r>
    </w:p>
    <w:p w14:paraId="60266BB7" w14:textId="77777777" w:rsidR="00851342" w:rsidRDefault="00851342" w:rsidP="00851342">
      <w:pPr>
        <w:rPr>
          <w:color w:val="000000"/>
        </w:rPr>
      </w:pPr>
    </w:p>
    <w:p w14:paraId="0BD0974E" w14:textId="0D12513D" w:rsidR="00851342" w:rsidRPr="00EA6DBB" w:rsidRDefault="002B7C78" w:rsidP="00CC086B">
      <w:pPr>
        <w:jc w:val="both"/>
        <w:rPr>
          <w:i/>
          <w:iCs/>
          <w:color w:val="000000"/>
        </w:rPr>
      </w:pPr>
      <w:r w:rsidRPr="00A5791B">
        <w:rPr>
          <w:b/>
          <w:bCs/>
          <w:i/>
          <w:iCs/>
          <w:color w:val="000000"/>
        </w:rPr>
        <w:t>R</w:t>
      </w:r>
      <w:r w:rsidRPr="00EA6DBB">
        <w:rPr>
          <w:i/>
          <w:iCs/>
          <w:color w:val="000000"/>
        </w:rPr>
        <w:t xml:space="preserve">: </w:t>
      </w:r>
      <w:r w:rsidR="001F3F06" w:rsidRPr="00EA6DBB">
        <w:rPr>
          <w:i/>
          <w:iCs/>
          <w:color w:val="000000"/>
        </w:rPr>
        <w:t xml:space="preserve">Innanzitutto bisogna considerare che le percentuali del 54% e del 46% </w:t>
      </w:r>
      <w:r w:rsidR="001F3F06" w:rsidRPr="00222DD9">
        <w:rPr>
          <w:i/>
          <w:iCs/>
          <w:color w:val="000000"/>
          <w:u w:val="single"/>
        </w:rPr>
        <w:t xml:space="preserve">non si </w:t>
      </w:r>
      <w:proofErr w:type="gramStart"/>
      <w:r w:rsidR="001F3F06" w:rsidRPr="00222DD9">
        <w:rPr>
          <w:i/>
          <w:iCs/>
          <w:color w:val="000000"/>
          <w:u w:val="single"/>
        </w:rPr>
        <w:t>riferiscono  all’investimento</w:t>
      </w:r>
      <w:proofErr w:type="gramEnd"/>
      <w:r w:rsidR="001F3F06" w:rsidRPr="00222DD9">
        <w:rPr>
          <w:i/>
          <w:iCs/>
          <w:color w:val="000000"/>
          <w:u w:val="single"/>
        </w:rPr>
        <w:t xml:space="preserve"> ammissibile</w:t>
      </w:r>
      <w:r w:rsidR="001F3F06" w:rsidRPr="00EA6DBB">
        <w:rPr>
          <w:i/>
          <w:iCs/>
          <w:color w:val="000000"/>
        </w:rPr>
        <w:t xml:space="preserve">, </w:t>
      </w:r>
      <w:r w:rsidR="001F3F06" w:rsidRPr="00222DD9">
        <w:rPr>
          <w:i/>
          <w:iCs/>
          <w:color w:val="000000"/>
          <w:u w:val="single"/>
        </w:rPr>
        <w:t xml:space="preserve">ma solo alla ripartizione, dell’agevolazione complessiva tra fondo perduto e </w:t>
      </w:r>
      <w:proofErr w:type="gramStart"/>
      <w:r w:rsidR="001F3F06" w:rsidRPr="00222DD9">
        <w:rPr>
          <w:i/>
          <w:iCs/>
          <w:color w:val="000000"/>
          <w:u w:val="single"/>
        </w:rPr>
        <w:t xml:space="preserve">mutuo </w:t>
      </w:r>
      <w:r w:rsidR="00851342" w:rsidRPr="00222DD9">
        <w:rPr>
          <w:i/>
          <w:iCs/>
          <w:color w:val="000000"/>
          <w:u w:val="single"/>
        </w:rPr>
        <w:t xml:space="preserve"> </w:t>
      </w:r>
      <w:r w:rsidR="001F3F06" w:rsidRPr="00222DD9">
        <w:rPr>
          <w:i/>
          <w:iCs/>
          <w:color w:val="000000"/>
          <w:u w:val="single"/>
        </w:rPr>
        <w:t>prevista</w:t>
      </w:r>
      <w:proofErr w:type="gramEnd"/>
      <w:r w:rsidR="00851342" w:rsidRPr="00EA6DBB">
        <w:rPr>
          <w:i/>
          <w:iCs/>
          <w:color w:val="000000"/>
        </w:rPr>
        <w:t xml:space="preserve"> nel DM all’art. </w:t>
      </w:r>
      <w:r w:rsidR="00CC086B">
        <w:rPr>
          <w:i/>
          <w:iCs/>
          <w:color w:val="000000"/>
        </w:rPr>
        <w:t>3 nonché all’art. 9 comma 2 del DD</w:t>
      </w:r>
    </w:p>
    <w:p w14:paraId="570DF051" w14:textId="77777777" w:rsidR="00851342" w:rsidRPr="00EA6DBB" w:rsidRDefault="00851342" w:rsidP="00851342">
      <w:pPr>
        <w:rPr>
          <w:i/>
          <w:iCs/>
          <w:color w:val="000000"/>
        </w:rPr>
      </w:pPr>
    </w:p>
    <w:p w14:paraId="6049F3CD" w14:textId="62873E06" w:rsidR="00851342" w:rsidRPr="00EA6DBB" w:rsidRDefault="00851342" w:rsidP="002B7C78">
      <w:pPr>
        <w:jc w:val="both"/>
        <w:rPr>
          <w:i/>
          <w:iCs/>
          <w:color w:val="000000"/>
        </w:rPr>
      </w:pPr>
      <w:r w:rsidRPr="00EA6DBB">
        <w:rPr>
          <w:i/>
          <w:iCs/>
          <w:color w:val="000000"/>
        </w:rPr>
        <w:t>Nel calcolo delle agevolazioni non si può prescindere da tale ripartizione. Questo significa che non</w:t>
      </w:r>
      <w:r w:rsidR="001F3F06" w:rsidRPr="00EA6DBB">
        <w:rPr>
          <w:i/>
          <w:iCs/>
          <w:color w:val="000000"/>
        </w:rPr>
        <w:t xml:space="preserve"> sempre</w:t>
      </w:r>
      <w:r w:rsidRPr="00EA6DBB">
        <w:rPr>
          <w:i/>
          <w:iCs/>
          <w:color w:val="000000"/>
        </w:rPr>
        <w:t xml:space="preserve"> si riuscirà a massimizzare l’</w:t>
      </w:r>
      <w:proofErr w:type="spellStart"/>
      <w:r w:rsidRPr="00EA6DBB">
        <w:rPr>
          <w:i/>
          <w:iCs/>
          <w:color w:val="000000"/>
        </w:rPr>
        <w:t>esl</w:t>
      </w:r>
      <w:proofErr w:type="spellEnd"/>
      <w:r w:rsidRPr="00EA6DBB">
        <w:rPr>
          <w:i/>
          <w:iCs/>
          <w:color w:val="000000"/>
        </w:rPr>
        <w:t xml:space="preserve"> previsto per ciascun regime agevolativo. </w:t>
      </w:r>
    </w:p>
    <w:p w14:paraId="4BC5665F" w14:textId="77777777" w:rsidR="00851342" w:rsidRPr="00EA6DBB" w:rsidRDefault="00851342" w:rsidP="00851342">
      <w:pPr>
        <w:rPr>
          <w:i/>
          <w:iCs/>
          <w:color w:val="000000"/>
        </w:rPr>
      </w:pPr>
    </w:p>
    <w:p w14:paraId="30BEC56D" w14:textId="2D87C6EE" w:rsidR="001F3F06" w:rsidRPr="00EA6DBB" w:rsidRDefault="001F3F06" w:rsidP="00981B09">
      <w:pPr>
        <w:jc w:val="both"/>
        <w:rPr>
          <w:i/>
          <w:iCs/>
          <w:color w:val="000000"/>
        </w:rPr>
      </w:pPr>
      <w:r w:rsidRPr="00EA6DBB">
        <w:rPr>
          <w:i/>
          <w:iCs/>
          <w:color w:val="000000"/>
        </w:rPr>
        <w:t>Per calcolare l’agevolazione bisognerà quindi partire dall’</w:t>
      </w:r>
      <w:proofErr w:type="spellStart"/>
      <w:r w:rsidR="00D44FD2" w:rsidRPr="00EA6DBB">
        <w:rPr>
          <w:i/>
          <w:iCs/>
          <w:color w:val="000000"/>
        </w:rPr>
        <w:t>E</w:t>
      </w:r>
      <w:r w:rsidRPr="00EA6DBB">
        <w:rPr>
          <w:i/>
          <w:iCs/>
          <w:color w:val="000000"/>
        </w:rPr>
        <w:t>sl</w:t>
      </w:r>
      <w:proofErr w:type="spellEnd"/>
      <w:r w:rsidRPr="00EA6DBB">
        <w:rPr>
          <w:i/>
          <w:iCs/>
          <w:color w:val="000000"/>
        </w:rPr>
        <w:t xml:space="preserve"> </w:t>
      </w:r>
      <w:r w:rsidR="00AA676D" w:rsidRPr="00EA6DBB">
        <w:rPr>
          <w:i/>
          <w:iCs/>
          <w:color w:val="000000"/>
        </w:rPr>
        <w:t>applicabile</w:t>
      </w:r>
      <w:r w:rsidRPr="00EA6DBB">
        <w:rPr>
          <w:i/>
          <w:iCs/>
          <w:color w:val="000000"/>
        </w:rPr>
        <w:t xml:space="preserve"> per il regime da utilizzare</w:t>
      </w:r>
      <w:r w:rsidR="007814CB">
        <w:rPr>
          <w:i/>
          <w:iCs/>
          <w:color w:val="000000"/>
        </w:rPr>
        <w:t xml:space="preserve"> e</w:t>
      </w:r>
      <w:r w:rsidRPr="007814CB">
        <w:rPr>
          <w:i/>
          <w:iCs/>
          <w:color w:val="000000"/>
        </w:rPr>
        <w:t xml:space="preserve"> </w:t>
      </w:r>
      <w:r w:rsidR="007814CB">
        <w:rPr>
          <w:i/>
          <w:iCs/>
          <w:color w:val="000000"/>
        </w:rPr>
        <w:t>prevedere</w:t>
      </w:r>
      <w:r w:rsidRPr="00EA6DBB">
        <w:rPr>
          <w:i/>
          <w:iCs/>
          <w:color w:val="000000"/>
        </w:rPr>
        <w:t xml:space="preserve"> la corretta ripartizione del MIX agevolativo</w:t>
      </w:r>
      <w:r w:rsidR="007814CB">
        <w:rPr>
          <w:i/>
          <w:iCs/>
          <w:color w:val="000000"/>
        </w:rPr>
        <w:t>, basandosi</w:t>
      </w:r>
      <w:r w:rsidR="007814CB" w:rsidRPr="007814CB">
        <w:rPr>
          <w:i/>
          <w:iCs/>
          <w:color w:val="000000"/>
        </w:rPr>
        <w:t xml:space="preserve"> </w:t>
      </w:r>
      <w:r w:rsidR="007814CB">
        <w:rPr>
          <w:i/>
          <w:iCs/>
          <w:color w:val="000000"/>
        </w:rPr>
        <w:t>sul</w:t>
      </w:r>
      <w:r w:rsidR="007814CB" w:rsidRPr="007814CB">
        <w:rPr>
          <w:i/>
          <w:iCs/>
          <w:color w:val="000000"/>
        </w:rPr>
        <w:t>l’utilizzo del</w:t>
      </w:r>
      <w:r w:rsidR="007814CB">
        <w:rPr>
          <w:i/>
          <w:iCs/>
          <w:color w:val="000000"/>
        </w:rPr>
        <w:t xml:space="preserve"> seguente</w:t>
      </w:r>
      <w:r w:rsidR="007814CB" w:rsidRPr="007814CB">
        <w:rPr>
          <w:i/>
          <w:iCs/>
          <w:color w:val="000000"/>
        </w:rPr>
        <w:t xml:space="preserve"> schema di calcolo (di </w:t>
      </w:r>
      <w:r w:rsidR="007814CB">
        <w:rPr>
          <w:i/>
          <w:iCs/>
          <w:color w:val="000000"/>
        </w:rPr>
        <w:t>cui si</w:t>
      </w:r>
      <w:r w:rsidR="007814CB" w:rsidRPr="007814CB">
        <w:rPr>
          <w:i/>
          <w:iCs/>
          <w:color w:val="000000"/>
        </w:rPr>
        <w:t xml:space="preserve"> riporta un esempio pratico)</w:t>
      </w:r>
      <w:r w:rsidRPr="00EA6DBB">
        <w:rPr>
          <w:i/>
          <w:iCs/>
          <w:color w:val="000000"/>
        </w:rPr>
        <w:t xml:space="preserve">. </w:t>
      </w:r>
    </w:p>
    <w:p w14:paraId="690AD28E" w14:textId="5B679B54" w:rsidR="001F3F06" w:rsidRPr="00EA6DBB" w:rsidRDefault="001F3F06" w:rsidP="00981B09">
      <w:pPr>
        <w:jc w:val="both"/>
        <w:rPr>
          <w:i/>
          <w:iCs/>
          <w:color w:val="000000"/>
        </w:rPr>
      </w:pPr>
      <w:r w:rsidRPr="00EA6DBB">
        <w:rPr>
          <w:i/>
          <w:iCs/>
          <w:color w:val="000000"/>
        </w:rPr>
        <w:t xml:space="preserve"> </w:t>
      </w:r>
    </w:p>
    <w:p w14:paraId="5F977D1F" w14:textId="535F5EE7" w:rsidR="00AA676D" w:rsidRPr="00EA6DBB" w:rsidRDefault="00981B09" w:rsidP="00981B09">
      <w:pPr>
        <w:jc w:val="both"/>
        <w:rPr>
          <w:i/>
          <w:iCs/>
          <w:color w:val="000000"/>
        </w:rPr>
      </w:pPr>
      <w:r w:rsidRPr="00EA6DBB">
        <w:rPr>
          <w:i/>
          <w:iCs/>
          <w:color w:val="000000"/>
        </w:rPr>
        <w:t>Consideriamo ad esempio un investimento di 2.000.000</w:t>
      </w:r>
      <w:r w:rsidR="00CC086B">
        <w:rPr>
          <w:i/>
          <w:iCs/>
          <w:color w:val="000000"/>
        </w:rPr>
        <w:t xml:space="preserve"> €</w:t>
      </w:r>
      <w:r w:rsidR="00EE4E30">
        <w:rPr>
          <w:i/>
          <w:iCs/>
          <w:color w:val="000000"/>
        </w:rPr>
        <w:t>,</w:t>
      </w:r>
      <w:r w:rsidRPr="00EA6DBB">
        <w:rPr>
          <w:i/>
          <w:iCs/>
          <w:color w:val="000000"/>
        </w:rPr>
        <w:t xml:space="preserve"> </w:t>
      </w:r>
      <w:r w:rsidR="00AA676D" w:rsidRPr="00EA6DBB">
        <w:rPr>
          <w:i/>
          <w:iCs/>
          <w:color w:val="000000"/>
        </w:rPr>
        <w:t>realizzato da una grande impresa</w:t>
      </w:r>
      <w:r w:rsidR="00D44FD2" w:rsidRPr="00EA6DBB">
        <w:rPr>
          <w:i/>
          <w:iCs/>
          <w:color w:val="000000"/>
        </w:rPr>
        <w:t xml:space="preserve"> in territori fuori dalla Carta aiuti a finalità regionale</w:t>
      </w:r>
      <w:r w:rsidR="00222DD9">
        <w:rPr>
          <w:i/>
          <w:iCs/>
          <w:color w:val="000000"/>
        </w:rPr>
        <w:t>. L’obiettivo è</w:t>
      </w:r>
      <w:r w:rsidRPr="00EA6DBB">
        <w:rPr>
          <w:i/>
          <w:iCs/>
          <w:color w:val="000000"/>
        </w:rPr>
        <w:t xml:space="preserve"> </w:t>
      </w:r>
      <w:r w:rsidR="00CC086B">
        <w:rPr>
          <w:i/>
          <w:iCs/>
          <w:color w:val="000000"/>
        </w:rPr>
        <w:t>realizzare</w:t>
      </w:r>
      <w:r w:rsidR="001F3F06" w:rsidRPr="00EA6DBB">
        <w:rPr>
          <w:i/>
          <w:iCs/>
          <w:color w:val="000000"/>
        </w:rPr>
        <w:t xml:space="preserve"> un efficientamento energetico di un edificio</w:t>
      </w:r>
      <w:r w:rsidRPr="00EA6DBB">
        <w:rPr>
          <w:i/>
          <w:iCs/>
          <w:color w:val="000000"/>
        </w:rPr>
        <w:t>, per il quale</w:t>
      </w:r>
      <w:r w:rsidR="00D44FD2" w:rsidRPr="00EA6DBB">
        <w:rPr>
          <w:i/>
          <w:iCs/>
          <w:color w:val="000000"/>
        </w:rPr>
        <w:t>,</w:t>
      </w:r>
      <w:r w:rsidR="00AA676D" w:rsidRPr="00EA6DBB">
        <w:rPr>
          <w:i/>
          <w:iCs/>
          <w:color w:val="000000"/>
        </w:rPr>
        <w:t xml:space="preserve"> </w:t>
      </w:r>
      <w:r w:rsidR="00D44FD2" w:rsidRPr="00EA6DBB">
        <w:rPr>
          <w:i/>
          <w:iCs/>
          <w:color w:val="000000"/>
        </w:rPr>
        <w:t>per effetto</w:t>
      </w:r>
      <w:r w:rsidR="00AA676D" w:rsidRPr="00EA6DBB">
        <w:rPr>
          <w:i/>
          <w:iCs/>
          <w:color w:val="000000"/>
        </w:rPr>
        <w:t xml:space="preserve"> del controfattuale presentato</w:t>
      </w:r>
      <w:r w:rsidR="00222DD9">
        <w:rPr>
          <w:i/>
          <w:iCs/>
          <w:color w:val="000000"/>
        </w:rPr>
        <w:t>,</w:t>
      </w:r>
      <w:r w:rsidR="00AA676D" w:rsidRPr="00EA6DBB">
        <w:rPr>
          <w:i/>
          <w:iCs/>
          <w:color w:val="000000"/>
        </w:rPr>
        <w:t xml:space="preserve"> si</w:t>
      </w:r>
      <w:r w:rsidRPr="00EA6DBB">
        <w:rPr>
          <w:i/>
          <w:iCs/>
          <w:color w:val="000000"/>
        </w:rPr>
        <w:t xml:space="preserve"> ottiene un valore </w:t>
      </w:r>
      <w:r w:rsidR="00AA676D" w:rsidRPr="00EA6DBB">
        <w:rPr>
          <w:i/>
          <w:iCs/>
          <w:color w:val="000000"/>
        </w:rPr>
        <w:t xml:space="preserve">di spesa </w:t>
      </w:r>
      <w:r w:rsidRPr="00EA6DBB">
        <w:rPr>
          <w:i/>
          <w:iCs/>
          <w:color w:val="000000"/>
        </w:rPr>
        <w:t xml:space="preserve">ammissibile pari ad </w:t>
      </w:r>
      <w:r w:rsidRPr="00222DD9">
        <w:rPr>
          <w:i/>
          <w:iCs/>
          <w:color w:val="000000"/>
          <w:u w:val="single"/>
        </w:rPr>
        <w:t>1 milione</w:t>
      </w:r>
      <w:r w:rsidR="00AA676D" w:rsidRPr="00222DD9">
        <w:rPr>
          <w:i/>
          <w:iCs/>
          <w:color w:val="000000"/>
          <w:u w:val="single"/>
        </w:rPr>
        <w:t xml:space="preserve"> di €</w:t>
      </w:r>
      <w:r w:rsidRPr="00222DD9">
        <w:rPr>
          <w:i/>
          <w:iCs/>
          <w:color w:val="000000"/>
          <w:u w:val="single"/>
        </w:rPr>
        <w:t>.</w:t>
      </w:r>
      <w:r w:rsidRPr="00EA6DBB">
        <w:rPr>
          <w:i/>
          <w:iCs/>
          <w:color w:val="000000"/>
        </w:rPr>
        <w:t xml:space="preserve"> </w:t>
      </w:r>
      <w:r w:rsidR="00CC086B">
        <w:rPr>
          <w:i/>
          <w:iCs/>
          <w:color w:val="000000"/>
        </w:rPr>
        <w:t>Utilizzando il regime di cui all’</w:t>
      </w:r>
      <w:r w:rsidR="00D44FD2" w:rsidRPr="00EA6DBB">
        <w:rPr>
          <w:i/>
          <w:iCs/>
          <w:color w:val="000000"/>
        </w:rPr>
        <w:t>Art. 38 bis GBER l’</w:t>
      </w:r>
      <w:r w:rsidRPr="00EA6DBB">
        <w:rPr>
          <w:i/>
          <w:iCs/>
          <w:color w:val="000000"/>
        </w:rPr>
        <w:t xml:space="preserve">impresa </w:t>
      </w:r>
      <w:r w:rsidR="00CC086B">
        <w:rPr>
          <w:i/>
          <w:iCs/>
          <w:color w:val="000000"/>
        </w:rPr>
        <w:t xml:space="preserve">potrà richiedere </w:t>
      </w:r>
      <w:r w:rsidRPr="00EA6DBB">
        <w:rPr>
          <w:i/>
          <w:iCs/>
          <w:color w:val="000000"/>
        </w:rPr>
        <w:t>un ESL</w:t>
      </w:r>
      <w:r w:rsidR="00D44FD2" w:rsidRPr="00EA6DBB">
        <w:rPr>
          <w:i/>
          <w:iCs/>
          <w:color w:val="000000"/>
        </w:rPr>
        <w:t xml:space="preserve"> massimo</w:t>
      </w:r>
      <w:r w:rsidRPr="00EA6DBB">
        <w:rPr>
          <w:i/>
          <w:iCs/>
          <w:color w:val="000000"/>
        </w:rPr>
        <w:t xml:space="preserve"> del 30% in caso di intervento su </w:t>
      </w:r>
      <w:r w:rsidR="00EE4E30">
        <w:rPr>
          <w:i/>
          <w:iCs/>
          <w:color w:val="000000"/>
        </w:rPr>
        <w:t>più di un</w:t>
      </w:r>
      <w:r w:rsidRPr="00EA6DBB">
        <w:rPr>
          <w:i/>
          <w:iCs/>
          <w:color w:val="000000"/>
        </w:rPr>
        <w:t xml:space="preserve"> </w:t>
      </w:r>
      <w:r w:rsidR="00EE4E30">
        <w:rPr>
          <w:i/>
          <w:iCs/>
          <w:color w:val="000000"/>
        </w:rPr>
        <w:t>elemento edilizio</w:t>
      </w:r>
      <w:r w:rsidRPr="00EA6DBB">
        <w:rPr>
          <w:i/>
          <w:iCs/>
          <w:color w:val="000000"/>
        </w:rPr>
        <w:t>.</w:t>
      </w:r>
    </w:p>
    <w:p w14:paraId="6A3811CA" w14:textId="703D51A1" w:rsidR="00AA676D" w:rsidRPr="00EA6DBB" w:rsidRDefault="00981B09" w:rsidP="00981B09">
      <w:pPr>
        <w:jc w:val="both"/>
        <w:rPr>
          <w:i/>
          <w:iCs/>
          <w:color w:val="000000"/>
        </w:rPr>
      </w:pPr>
      <w:r w:rsidRPr="00EA6DBB">
        <w:rPr>
          <w:i/>
          <w:iCs/>
          <w:color w:val="000000"/>
        </w:rPr>
        <w:t xml:space="preserve">Per capire quanto di quel 30% potrà essere corrisposto a fondo perduto </w:t>
      </w:r>
      <w:r w:rsidR="00AA676D" w:rsidRPr="00EA6DBB">
        <w:rPr>
          <w:i/>
          <w:iCs/>
          <w:color w:val="000000"/>
        </w:rPr>
        <w:t xml:space="preserve">e quanto </w:t>
      </w:r>
      <w:r w:rsidR="00D44FD2" w:rsidRPr="00EA6DBB">
        <w:rPr>
          <w:i/>
          <w:iCs/>
          <w:color w:val="000000"/>
        </w:rPr>
        <w:t xml:space="preserve">sotto forma di </w:t>
      </w:r>
      <w:r w:rsidR="00AA676D" w:rsidRPr="00EA6DBB">
        <w:rPr>
          <w:i/>
          <w:iCs/>
          <w:color w:val="000000"/>
        </w:rPr>
        <w:t>mutuo agevolato</w:t>
      </w:r>
      <w:r w:rsidRPr="00EA6DBB">
        <w:rPr>
          <w:i/>
          <w:iCs/>
          <w:color w:val="000000"/>
        </w:rPr>
        <w:t xml:space="preserve"> si dovrà prima </w:t>
      </w:r>
      <w:r w:rsidR="00AA676D" w:rsidRPr="00EA6DBB">
        <w:rPr>
          <w:i/>
          <w:iCs/>
          <w:color w:val="000000"/>
        </w:rPr>
        <w:t>calcolare il rating dell’impresa sulla base d</w:t>
      </w:r>
      <w:r w:rsidR="00D44FD2" w:rsidRPr="00EA6DBB">
        <w:rPr>
          <w:i/>
          <w:iCs/>
          <w:color w:val="000000"/>
        </w:rPr>
        <w:t>elle previsioni</w:t>
      </w:r>
      <w:r w:rsidR="00EE4E30">
        <w:rPr>
          <w:i/>
          <w:iCs/>
          <w:color w:val="000000"/>
        </w:rPr>
        <w:t xml:space="preserve"> </w:t>
      </w:r>
      <w:r w:rsidR="00D44FD2" w:rsidRPr="00EA6DBB">
        <w:rPr>
          <w:i/>
          <w:iCs/>
          <w:color w:val="000000"/>
        </w:rPr>
        <w:t>d</w:t>
      </w:r>
      <w:r w:rsidR="00AA676D" w:rsidRPr="00EA6DBB">
        <w:rPr>
          <w:i/>
          <w:iCs/>
          <w:color w:val="000000"/>
        </w:rPr>
        <w:t xml:space="preserve">el </w:t>
      </w:r>
      <w:proofErr w:type="gramStart"/>
      <w:r w:rsidR="00AA676D" w:rsidRPr="00EA6DBB">
        <w:rPr>
          <w:i/>
          <w:iCs/>
          <w:color w:val="000000"/>
        </w:rPr>
        <w:t xml:space="preserve">Disciplinare </w:t>
      </w:r>
      <w:r w:rsidR="002B7C78" w:rsidRPr="00EA6DBB">
        <w:rPr>
          <w:i/>
          <w:iCs/>
          <w:color w:val="000000"/>
        </w:rPr>
        <w:t xml:space="preserve"> </w:t>
      </w:r>
      <w:r w:rsidR="00AA676D" w:rsidRPr="00EA6DBB">
        <w:rPr>
          <w:i/>
          <w:iCs/>
        </w:rPr>
        <w:t>pubblicato</w:t>
      </w:r>
      <w:proofErr w:type="gramEnd"/>
      <w:r w:rsidR="00AA676D" w:rsidRPr="00EA6DBB">
        <w:rPr>
          <w:i/>
          <w:iCs/>
        </w:rPr>
        <w:t xml:space="preserve"> sul sito dell’Agenzia</w:t>
      </w:r>
      <w:r w:rsidR="00AA676D" w:rsidRPr="00EA6DBB">
        <w:rPr>
          <w:i/>
          <w:iCs/>
          <w:color w:val="000000"/>
        </w:rPr>
        <w:t xml:space="preserve"> (LINK). </w:t>
      </w:r>
    </w:p>
    <w:p w14:paraId="4301ECAD" w14:textId="77777777" w:rsidR="00AA676D" w:rsidRPr="00EA6DBB" w:rsidRDefault="00AA676D" w:rsidP="00981B09">
      <w:pPr>
        <w:jc w:val="both"/>
        <w:rPr>
          <w:i/>
          <w:iCs/>
          <w:color w:val="000000"/>
        </w:rPr>
      </w:pPr>
    </w:p>
    <w:p w14:paraId="4E917615" w14:textId="2E03DE73" w:rsidR="00851342" w:rsidRPr="00EA6DBB" w:rsidRDefault="00AA676D" w:rsidP="00981B09">
      <w:pPr>
        <w:jc w:val="both"/>
        <w:rPr>
          <w:i/>
          <w:iCs/>
          <w:color w:val="000000"/>
        </w:rPr>
      </w:pPr>
      <w:r w:rsidRPr="00EA6DBB">
        <w:rPr>
          <w:i/>
          <w:iCs/>
          <w:color w:val="000000"/>
        </w:rPr>
        <w:t xml:space="preserve">Se ad esempio l’impresa dispone di un rating ottimo, </w:t>
      </w:r>
      <w:r w:rsidR="00D44FD2" w:rsidRPr="00EA6DBB">
        <w:rPr>
          <w:i/>
          <w:iCs/>
          <w:color w:val="000000"/>
        </w:rPr>
        <w:t>i</w:t>
      </w:r>
      <w:r w:rsidR="00D44FD2" w:rsidRPr="00EA6DBB">
        <w:rPr>
          <w:i/>
          <w:iCs/>
        </w:rPr>
        <w:t>potizzando che il progetto di investimento venga realizzato in 18 mesi ed il finanziamento agevolato sia rimborsato in 5 anni</w:t>
      </w:r>
      <w:r w:rsidR="00EE4E30">
        <w:rPr>
          <w:i/>
          <w:iCs/>
        </w:rPr>
        <w:t xml:space="preserve">, </w:t>
      </w:r>
      <w:r w:rsidRPr="00EA6DBB">
        <w:rPr>
          <w:i/>
          <w:iCs/>
          <w:color w:val="000000"/>
        </w:rPr>
        <w:t xml:space="preserve">è possibile </w:t>
      </w:r>
      <w:r w:rsidR="00C97479" w:rsidRPr="00EA6DBB">
        <w:rPr>
          <w:i/>
          <w:iCs/>
          <w:color w:val="000000"/>
        </w:rPr>
        <w:t>prevedere</w:t>
      </w:r>
      <w:r w:rsidRPr="00EA6DBB">
        <w:rPr>
          <w:i/>
          <w:iCs/>
          <w:color w:val="000000"/>
        </w:rPr>
        <w:t xml:space="preserve"> che l’assorbimento dell’</w:t>
      </w:r>
      <w:proofErr w:type="spellStart"/>
      <w:r w:rsidR="00D44FD2" w:rsidRPr="00EA6DBB">
        <w:rPr>
          <w:i/>
          <w:iCs/>
          <w:color w:val="000000"/>
        </w:rPr>
        <w:t>E</w:t>
      </w:r>
      <w:r w:rsidRPr="00EA6DBB">
        <w:rPr>
          <w:i/>
          <w:iCs/>
          <w:color w:val="000000"/>
        </w:rPr>
        <w:t>sl</w:t>
      </w:r>
      <w:proofErr w:type="spellEnd"/>
      <w:r w:rsidRPr="00EA6DBB">
        <w:rPr>
          <w:i/>
          <w:iCs/>
          <w:color w:val="000000"/>
        </w:rPr>
        <w:t xml:space="preserve"> per ogni 10 punti percentuali del finanziamento </w:t>
      </w:r>
      <w:r w:rsidRPr="00EA6DBB">
        <w:rPr>
          <w:i/>
          <w:iCs/>
          <w:color w:val="000000"/>
        </w:rPr>
        <w:lastRenderedPageBreak/>
        <w:t>agevolato sia pari approssimativamente a 0,90</w:t>
      </w:r>
      <w:r w:rsidR="00D44FD2" w:rsidRPr="00EA6DBB">
        <w:rPr>
          <w:i/>
          <w:iCs/>
          <w:color w:val="000000"/>
        </w:rPr>
        <w:t>,</w:t>
      </w:r>
      <w:r w:rsidRPr="00EA6DBB">
        <w:rPr>
          <w:i/>
          <w:iCs/>
          <w:color w:val="000000"/>
        </w:rPr>
        <w:t xml:space="preserve"> punti</w:t>
      </w:r>
      <w:r w:rsidR="00D44FD2" w:rsidRPr="00EA6DBB">
        <w:rPr>
          <w:i/>
          <w:iCs/>
          <w:color w:val="000000"/>
        </w:rPr>
        <w:t xml:space="preserve"> come rappresentato nella seguente tabella.</w:t>
      </w:r>
    </w:p>
    <w:p w14:paraId="7A7D65D1" w14:textId="77777777" w:rsidR="00D44FD2" w:rsidRDefault="00D44FD2" w:rsidP="00981B09">
      <w:pPr>
        <w:jc w:val="both"/>
        <w:rPr>
          <w:color w:val="000000"/>
        </w:rPr>
      </w:pPr>
    </w:p>
    <w:tbl>
      <w:tblPr>
        <w:tblStyle w:val="Grigliatabella"/>
        <w:tblW w:w="5000" w:type="pct"/>
        <w:tblLook w:val="04A0" w:firstRow="1" w:lastRow="0" w:firstColumn="1" w:lastColumn="0" w:noHBand="0" w:noVBand="1"/>
      </w:tblPr>
      <w:tblGrid>
        <w:gridCol w:w="1734"/>
        <w:gridCol w:w="940"/>
        <w:gridCol w:w="1521"/>
        <w:gridCol w:w="1644"/>
        <w:gridCol w:w="1627"/>
        <w:gridCol w:w="2162"/>
      </w:tblGrid>
      <w:tr w:rsidR="00AA676D" w:rsidRPr="00B47804" w14:paraId="7446437A" w14:textId="77777777" w:rsidTr="00875AC6">
        <w:tc>
          <w:tcPr>
            <w:tcW w:w="900" w:type="pct"/>
            <w:shd w:val="clear" w:color="auto" w:fill="D9D9D9" w:themeFill="background1" w:themeFillShade="D9"/>
            <w:vAlign w:val="center"/>
          </w:tcPr>
          <w:p w14:paraId="06C7B976" w14:textId="77777777" w:rsidR="00AA676D" w:rsidRPr="00B47804" w:rsidRDefault="00AA676D" w:rsidP="00875AC6">
            <w:pPr>
              <w:jc w:val="center"/>
              <w:rPr>
                <w:b/>
                <w:bCs/>
                <w:sz w:val="18"/>
                <w:szCs w:val="18"/>
              </w:rPr>
            </w:pPr>
            <w:r w:rsidRPr="00B47804">
              <w:rPr>
                <w:b/>
                <w:bCs/>
                <w:sz w:val="18"/>
                <w:szCs w:val="18"/>
              </w:rPr>
              <w:t>Rating con garanzie elevate</w:t>
            </w:r>
          </w:p>
        </w:tc>
        <w:tc>
          <w:tcPr>
            <w:tcW w:w="488" w:type="pct"/>
            <w:shd w:val="clear" w:color="auto" w:fill="D9D9D9" w:themeFill="background1" w:themeFillShade="D9"/>
            <w:vAlign w:val="center"/>
          </w:tcPr>
          <w:p w14:paraId="3722A0EF" w14:textId="77777777" w:rsidR="00AA676D" w:rsidRPr="00B47804" w:rsidRDefault="00AA676D" w:rsidP="00875AC6">
            <w:pPr>
              <w:jc w:val="center"/>
              <w:rPr>
                <w:b/>
                <w:bCs/>
                <w:sz w:val="18"/>
                <w:szCs w:val="18"/>
              </w:rPr>
            </w:pPr>
            <w:r w:rsidRPr="00B47804">
              <w:rPr>
                <w:b/>
                <w:bCs/>
                <w:sz w:val="18"/>
                <w:szCs w:val="18"/>
              </w:rPr>
              <w:t>Spread</w:t>
            </w:r>
          </w:p>
        </w:tc>
        <w:tc>
          <w:tcPr>
            <w:tcW w:w="790" w:type="pct"/>
            <w:shd w:val="clear" w:color="auto" w:fill="D9D9D9" w:themeFill="background1" w:themeFillShade="D9"/>
            <w:vAlign w:val="center"/>
          </w:tcPr>
          <w:p w14:paraId="4684CC16" w14:textId="77777777" w:rsidR="00AA676D" w:rsidRDefault="00AA676D" w:rsidP="00875AC6">
            <w:pPr>
              <w:jc w:val="center"/>
              <w:rPr>
                <w:b/>
                <w:bCs/>
                <w:sz w:val="18"/>
                <w:szCs w:val="18"/>
              </w:rPr>
            </w:pPr>
            <w:r w:rsidRPr="00B47804">
              <w:rPr>
                <w:b/>
                <w:bCs/>
                <w:sz w:val="18"/>
                <w:szCs w:val="18"/>
              </w:rPr>
              <w:t>Tasso di riferimento UE</w:t>
            </w:r>
          </w:p>
          <w:p w14:paraId="6F964AF8" w14:textId="77777777" w:rsidR="00AA676D" w:rsidRPr="00163530" w:rsidRDefault="00AA676D" w:rsidP="00875AC6">
            <w:pPr>
              <w:jc w:val="center"/>
              <w:rPr>
                <w:b/>
                <w:bCs/>
                <w:sz w:val="12"/>
                <w:szCs w:val="12"/>
              </w:rPr>
            </w:pPr>
            <w:r w:rsidRPr="00163530">
              <w:rPr>
                <w:b/>
                <w:bCs/>
                <w:sz w:val="12"/>
                <w:szCs w:val="12"/>
              </w:rPr>
              <w:t>(vigente a giugno 2026)</w:t>
            </w:r>
          </w:p>
        </w:tc>
        <w:tc>
          <w:tcPr>
            <w:tcW w:w="854" w:type="pct"/>
            <w:shd w:val="clear" w:color="auto" w:fill="D9D9D9" w:themeFill="background1" w:themeFillShade="D9"/>
            <w:vAlign w:val="center"/>
          </w:tcPr>
          <w:p w14:paraId="73C70A45" w14:textId="77777777" w:rsidR="00AA676D" w:rsidRPr="00B47804" w:rsidRDefault="00AA676D" w:rsidP="00875AC6">
            <w:pPr>
              <w:jc w:val="center"/>
              <w:rPr>
                <w:b/>
                <w:bCs/>
                <w:sz w:val="18"/>
                <w:szCs w:val="18"/>
              </w:rPr>
            </w:pPr>
            <w:r w:rsidRPr="00B47804">
              <w:rPr>
                <w:b/>
                <w:bCs/>
                <w:sz w:val="18"/>
                <w:szCs w:val="18"/>
              </w:rPr>
              <w:t>Tasso agevolato su base annua</w:t>
            </w:r>
          </w:p>
        </w:tc>
        <w:tc>
          <w:tcPr>
            <w:tcW w:w="845" w:type="pct"/>
            <w:shd w:val="clear" w:color="auto" w:fill="D9D9D9" w:themeFill="background1" w:themeFillShade="D9"/>
            <w:vAlign w:val="center"/>
          </w:tcPr>
          <w:p w14:paraId="35E1F4C6" w14:textId="77777777" w:rsidR="00AA676D" w:rsidRPr="00B47804" w:rsidRDefault="00AA676D" w:rsidP="00875AC6">
            <w:pPr>
              <w:jc w:val="center"/>
              <w:rPr>
                <w:b/>
                <w:bCs/>
                <w:sz w:val="18"/>
                <w:szCs w:val="18"/>
              </w:rPr>
            </w:pPr>
            <w:r>
              <w:rPr>
                <w:b/>
                <w:bCs/>
                <w:sz w:val="18"/>
                <w:szCs w:val="18"/>
              </w:rPr>
              <w:t xml:space="preserve">% </w:t>
            </w:r>
            <w:r w:rsidRPr="00B47804">
              <w:rPr>
                <w:b/>
                <w:bCs/>
                <w:sz w:val="18"/>
                <w:szCs w:val="18"/>
              </w:rPr>
              <w:t>Finanziamento Agevolato</w:t>
            </w:r>
            <w:r>
              <w:rPr>
                <w:b/>
                <w:bCs/>
                <w:sz w:val="18"/>
                <w:szCs w:val="18"/>
              </w:rPr>
              <w:t xml:space="preserve"> su investimento</w:t>
            </w:r>
          </w:p>
        </w:tc>
        <w:tc>
          <w:tcPr>
            <w:tcW w:w="1123" w:type="pct"/>
            <w:shd w:val="clear" w:color="auto" w:fill="D9D9D9" w:themeFill="background1" w:themeFillShade="D9"/>
            <w:vAlign w:val="center"/>
          </w:tcPr>
          <w:p w14:paraId="38782593" w14:textId="77777777" w:rsidR="00AA676D" w:rsidRPr="00B47804" w:rsidRDefault="00AA676D" w:rsidP="00875AC6">
            <w:pPr>
              <w:jc w:val="center"/>
              <w:rPr>
                <w:b/>
                <w:bCs/>
                <w:sz w:val="18"/>
                <w:szCs w:val="18"/>
              </w:rPr>
            </w:pPr>
            <w:r w:rsidRPr="00B47804">
              <w:rPr>
                <w:b/>
                <w:bCs/>
                <w:sz w:val="18"/>
                <w:szCs w:val="18"/>
              </w:rPr>
              <w:t xml:space="preserve">Incidenza </w:t>
            </w:r>
            <w:r>
              <w:rPr>
                <w:b/>
                <w:bCs/>
                <w:sz w:val="18"/>
                <w:szCs w:val="18"/>
              </w:rPr>
              <w:t>approssimata sull’</w:t>
            </w:r>
            <w:r w:rsidRPr="00B47804">
              <w:rPr>
                <w:b/>
                <w:bCs/>
                <w:sz w:val="18"/>
                <w:szCs w:val="18"/>
              </w:rPr>
              <w:t xml:space="preserve">ESL </w:t>
            </w:r>
            <w:r>
              <w:rPr>
                <w:b/>
                <w:bCs/>
                <w:sz w:val="18"/>
                <w:szCs w:val="18"/>
              </w:rPr>
              <w:t xml:space="preserve">del </w:t>
            </w:r>
            <w:r w:rsidRPr="00B47804">
              <w:rPr>
                <w:b/>
                <w:bCs/>
                <w:sz w:val="18"/>
                <w:szCs w:val="18"/>
              </w:rPr>
              <w:t>Finanziamento Agevolato</w:t>
            </w:r>
          </w:p>
        </w:tc>
      </w:tr>
      <w:tr w:rsidR="00AA676D" w:rsidRPr="00B47804" w14:paraId="296C3F8C" w14:textId="77777777" w:rsidTr="00875AC6">
        <w:tc>
          <w:tcPr>
            <w:tcW w:w="900" w:type="pct"/>
            <w:vAlign w:val="center"/>
          </w:tcPr>
          <w:p w14:paraId="46979FAC" w14:textId="77777777" w:rsidR="00AA676D" w:rsidRPr="00B47804" w:rsidRDefault="00AA676D" w:rsidP="00875AC6">
            <w:pPr>
              <w:jc w:val="center"/>
              <w:rPr>
                <w:sz w:val="18"/>
                <w:szCs w:val="18"/>
              </w:rPr>
            </w:pPr>
            <w:r w:rsidRPr="00B47804">
              <w:rPr>
                <w:sz w:val="18"/>
                <w:szCs w:val="18"/>
              </w:rPr>
              <w:t>Ottimo</w:t>
            </w:r>
          </w:p>
        </w:tc>
        <w:tc>
          <w:tcPr>
            <w:tcW w:w="488" w:type="pct"/>
            <w:vAlign w:val="center"/>
          </w:tcPr>
          <w:p w14:paraId="41D5692B" w14:textId="77777777" w:rsidR="00AA676D" w:rsidRPr="00B47804" w:rsidRDefault="00AA676D" w:rsidP="00875AC6">
            <w:pPr>
              <w:jc w:val="center"/>
              <w:rPr>
                <w:sz w:val="18"/>
                <w:szCs w:val="18"/>
              </w:rPr>
            </w:pPr>
            <w:r w:rsidRPr="00B47804">
              <w:rPr>
                <w:sz w:val="18"/>
                <w:szCs w:val="18"/>
              </w:rPr>
              <w:t>60 bps</w:t>
            </w:r>
          </w:p>
        </w:tc>
        <w:tc>
          <w:tcPr>
            <w:tcW w:w="790" w:type="pct"/>
            <w:vAlign w:val="center"/>
          </w:tcPr>
          <w:p w14:paraId="33306EBD" w14:textId="77777777" w:rsidR="00AA676D" w:rsidRPr="00B47804" w:rsidRDefault="00AA676D" w:rsidP="00875AC6">
            <w:pPr>
              <w:jc w:val="center"/>
              <w:rPr>
                <w:sz w:val="18"/>
                <w:szCs w:val="18"/>
              </w:rPr>
            </w:pPr>
            <w:r w:rsidRPr="00B47804">
              <w:rPr>
                <w:sz w:val="18"/>
                <w:szCs w:val="18"/>
              </w:rPr>
              <w:t>2,19%</w:t>
            </w:r>
          </w:p>
        </w:tc>
        <w:tc>
          <w:tcPr>
            <w:tcW w:w="854" w:type="pct"/>
            <w:vAlign w:val="center"/>
          </w:tcPr>
          <w:p w14:paraId="64151383" w14:textId="77777777" w:rsidR="00AA676D" w:rsidRPr="00B47804" w:rsidRDefault="00AA676D" w:rsidP="00875AC6">
            <w:pPr>
              <w:jc w:val="center"/>
              <w:rPr>
                <w:sz w:val="18"/>
                <w:szCs w:val="18"/>
              </w:rPr>
            </w:pPr>
            <w:r w:rsidRPr="00B47804">
              <w:rPr>
                <w:sz w:val="18"/>
                <w:szCs w:val="18"/>
              </w:rPr>
              <w:t>0,558%</w:t>
            </w:r>
          </w:p>
        </w:tc>
        <w:tc>
          <w:tcPr>
            <w:tcW w:w="845" w:type="pct"/>
            <w:vAlign w:val="center"/>
          </w:tcPr>
          <w:p w14:paraId="179A740A" w14:textId="77777777" w:rsidR="00AA676D" w:rsidRPr="00B47804" w:rsidRDefault="00AA676D" w:rsidP="00875AC6">
            <w:pPr>
              <w:jc w:val="center"/>
              <w:rPr>
                <w:sz w:val="18"/>
                <w:szCs w:val="18"/>
              </w:rPr>
            </w:pPr>
            <w:r>
              <w:rPr>
                <w:sz w:val="18"/>
                <w:szCs w:val="18"/>
              </w:rPr>
              <w:t>10%</w:t>
            </w:r>
          </w:p>
        </w:tc>
        <w:tc>
          <w:tcPr>
            <w:tcW w:w="1123" w:type="pct"/>
            <w:vAlign w:val="center"/>
          </w:tcPr>
          <w:p w14:paraId="1B62693E" w14:textId="77777777" w:rsidR="00AA676D" w:rsidRPr="00D44FD2" w:rsidRDefault="00AA676D" w:rsidP="00875AC6">
            <w:pPr>
              <w:jc w:val="center"/>
              <w:rPr>
                <w:b/>
                <w:bCs/>
                <w:sz w:val="18"/>
                <w:szCs w:val="18"/>
              </w:rPr>
            </w:pPr>
            <w:r w:rsidRPr="00D44FD2">
              <w:rPr>
                <w:b/>
                <w:bCs/>
                <w:sz w:val="18"/>
                <w:szCs w:val="18"/>
              </w:rPr>
              <w:t xml:space="preserve">0,90 p.p. </w:t>
            </w:r>
          </w:p>
        </w:tc>
      </w:tr>
      <w:tr w:rsidR="00AA676D" w:rsidRPr="00B47804" w14:paraId="583CB84F" w14:textId="77777777" w:rsidTr="00875AC6">
        <w:tc>
          <w:tcPr>
            <w:tcW w:w="900" w:type="pct"/>
            <w:vAlign w:val="center"/>
          </w:tcPr>
          <w:p w14:paraId="38CEB766" w14:textId="77777777" w:rsidR="00AA676D" w:rsidRPr="00B47804" w:rsidRDefault="00AA676D" w:rsidP="00875AC6">
            <w:pPr>
              <w:jc w:val="center"/>
              <w:rPr>
                <w:sz w:val="18"/>
                <w:szCs w:val="18"/>
              </w:rPr>
            </w:pPr>
            <w:r w:rsidRPr="00B47804">
              <w:rPr>
                <w:sz w:val="18"/>
                <w:szCs w:val="18"/>
              </w:rPr>
              <w:t>Buono</w:t>
            </w:r>
          </w:p>
        </w:tc>
        <w:tc>
          <w:tcPr>
            <w:tcW w:w="488" w:type="pct"/>
            <w:vAlign w:val="center"/>
          </w:tcPr>
          <w:p w14:paraId="6D5EA037" w14:textId="77777777" w:rsidR="00AA676D" w:rsidRPr="00B47804" w:rsidRDefault="00AA676D" w:rsidP="00875AC6">
            <w:pPr>
              <w:jc w:val="center"/>
              <w:rPr>
                <w:sz w:val="18"/>
                <w:szCs w:val="18"/>
              </w:rPr>
            </w:pPr>
            <w:r w:rsidRPr="00B47804">
              <w:rPr>
                <w:sz w:val="18"/>
                <w:szCs w:val="18"/>
              </w:rPr>
              <w:t>75 bps</w:t>
            </w:r>
          </w:p>
        </w:tc>
        <w:tc>
          <w:tcPr>
            <w:tcW w:w="790" w:type="pct"/>
            <w:vAlign w:val="center"/>
          </w:tcPr>
          <w:p w14:paraId="623547DA" w14:textId="77777777" w:rsidR="00AA676D" w:rsidRPr="00B47804" w:rsidRDefault="00AA676D" w:rsidP="00875AC6">
            <w:pPr>
              <w:jc w:val="center"/>
              <w:rPr>
                <w:sz w:val="18"/>
                <w:szCs w:val="18"/>
              </w:rPr>
            </w:pPr>
            <w:r w:rsidRPr="00B47804">
              <w:rPr>
                <w:sz w:val="18"/>
                <w:szCs w:val="18"/>
              </w:rPr>
              <w:t>2,19%</w:t>
            </w:r>
          </w:p>
        </w:tc>
        <w:tc>
          <w:tcPr>
            <w:tcW w:w="854" w:type="pct"/>
            <w:vAlign w:val="center"/>
          </w:tcPr>
          <w:p w14:paraId="3112695D" w14:textId="77777777" w:rsidR="00AA676D" w:rsidRPr="00B47804" w:rsidRDefault="00AA676D" w:rsidP="00875AC6">
            <w:pPr>
              <w:jc w:val="center"/>
              <w:rPr>
                <w:sz w:val="18"/>
                <w:szCs w:val="18"/>
              </w:rPr>
            </w:pPr>
            <w:r w:rsidRPr="00B47804">
              <w:rPr>
                <w:sz w:val="18"/>
                <w:szCs w:val="18"/>
              </w:rPr>
              <w:t>0,588%</w:t>
            </w:r>
          </w:p>
        </w:tc>
        <w:tc>
          <w:tcPr>
            <w:tcW w:w="845" w:type="pct"/>
            <w:vAlign w:val="center"/>
          </w:tcPr>
          <w:p w14:paraId="2A60CF3B" w14:textId="77777777" w:rsidR="00AA676D" w:rsidRPr="00B47804" w:rsidRDefault="00AA676D" w:rsidP="00875AC6">
            <w:pPr>
              <w:jc w:val="center"/>
              <w:rPr>
                <w:sz w:val="18"/>
                <w:szCs w:val="18"/>
              </w:rPr>
            </w:pPr>
            <w:r>
              <w:rPr>
                <w:sz w:val="18"/>
                <w:szCs w:val="18"/>
              </w:rPr>
              <w:t>10%</w:t>
            </w:r>
          </w:p>
        </w:tc>
        <w:tc>
          <w:tcPr>
            <w:tcW w:w="1123" w:type="pct"/>
            <w:vAlign w:val="center"/>
          </w:tcPr>
          <w:p w14:paraId="5EFAD7FC" w14:textId="77777777" w:rsidR="00AA676D" w:rsidRPr="00B47804" w:rsidRDefault="00AA676D" w:rsidP="00875AC6">
            <w:pPr>
              <w:jc w:val="center"/>
              <w:rPr>
                <w:sz w:val="18"/>
                <w:szCs w:val="18"/>
              </w:rPr>
            </w:pPr>
            <w:r>
              <w:rPr>
                <w:sz w:val="18"/>
                <w:szCs w:val="18"/>
              </w:rPr>
              <w:t>0,95</w:t>
            </w:r>
            <w:r w:rsidRPr="00B47804">
              <w:rPr>
                <w:sz w:val="18"/>
                <w:szCs w:val="18"/>
              </w:rPr>
              <w:t xml:space="preserve"> p.p.</w:t>
            </w:r>
          </w:p>
        </w:tc>
      </w:tr>
      <w:tr w:rsidR="00AA676D" w:rsidRPr="00B47804" w14:paraId="15422D9B" w14:textId="77777777" w:rsidTr="00875AC6">
        <w:tc>
          <w:tcPr>
            <w:tcW w:w="900" w:type="pct"/>
            <w:vAlign w:val="center"/>
          </w:tcPr>
          <w:p w14:paraId="2C779FC4" w14:textId="77777777" w:rsidR="00AA676D" w:rsidRPr="00B47804" w:rsidRDefault="00AA676D" w:rsidP="00875AC6">
            <w:pPr>
              <w:jc w:val="center"/>
              <w:rPr>
                <w:sz w:val="18"/>
                <w:szCs w:val="18"/>
              </w:rPr>
            </w:pPr>
            <w:r w:rsidRPr="00B47804">
              <w:rPr>
                <w:sz w:val="18"/>
                <w:szCs w:val="18"/>
              </w:rPr>
              <w:t>Soddisfacente</w:t>
            </w:r>
          </w:p>
        </w:tc>
        <w:tc>
          <w:tcPr>
            <w:tcW w:w="488" w:type="pct"/>
            <w:vAlign w:val="center"/>
          </w:tcPr>
          <w:p w14:paraId="0438FFB8" w14:textId="77777777" w:rsidR="00AA676D" w:rsidRPr="00B47804" w:rsidRDefault="00AA676D" w:rsidP="00875AC6">
            <w:pPr>
              <w:jc w:val="center"/>
              <w:rPr>
                <w:sz w:val="18"/>
                <w:szCs w:val="18"/>
              </w:rPr>
            </w:pPr>
            <w:r w:rsidRPr="00B47804">
              <w:rPr>
                <w:sz w:val="18"/>
                <w:szCs w:val="18"/>
              </w:rPr>
              <w:t>100 bps</w:t>
            </w:r>
          </w:p>
        </w:tc>
        <w:tc>
          <w:tcPr>
            <w:tcW w:w="790" w:type="pct"/>
            <w:vAlign w:val="center"/>
          </w:tcPr>
          <w:p w14:paraId="19B6DD55" w14:textId="77777777" w:rsidR="00AA676D" w:rsidRPr="00B47804" w:rsidRDefault="00AA676D" w:rsidP="00875AC6">
            <w:pPr>
              <w:jc w:val="center"/>
              <w:rPr>
                <w:sz w:val="18"/>
                <w:szCs w:val="18"/>
              </w:rPr>
            </w:pPr>
            <w:r w:rsidRPr="00B47804">
              <w:rPr>
                <w:sz w:val="18"/>
                <w:szCs w:val="18"/>
              </w:rPr>
              <w:t>2,19%</w:t>
            </w:r>
          </w:p>
        </w:tc>
        <w:tc>
          <w:tcPr>
            <w:tcW w:w="854" w:type="pct"/>
            <w:vAlign w:val="center"/>
          </w:tcPr>
          <w:p w14:paraId="1755D528" w14:textId="77777777" w:rsidR="00AA676D" w:rsidRPr="00B47804" w:rsidRDefault="00AA676D" w:rsidP="00875AC6">
            <w:pPr>
              <w:jc w:val="center"/>
              <w:rPr>
                <w:sz w:val="18"/>
                <w:szCs w:val="18"/>
              </w:rPr>
            </w:pPr>
            <w:r w:rsidRPr="00B47804">
              <w:rPr>
                <w:sz w:val="18"/>
                <w:szCs w:val="18"/>
              </w:rPr>
              <w:t>0,638%</w:t>
            </w:r>
          </w:p>
        </w:tc>
        <w:tc>
          <w:tcPr>
            <w:tcW w:w="845" w:type="pct"/>
            <w:vAlign w:val="center"/>
          </w:tcPr>
          <w:p w14:paraId="52DF19C0" w14:textId="77777777" w:rsidR="00AA676D" w:rsidRPr="00B47804" w:rsidRDefault="00AA676D" w:rsidP="00875AC6">
            <w:pPr>
              <w:jc w:val="center"/>
              <w:rPr>
                <w:sz w:val="18"/>
                <w:szCs w:val="18"/>
              </w:rPr>
            </w:pPr>
            <w:r>
              <w:rPr>
                <w:sz w:val="18"/>
                <w:szCs w:val="18"/>
              </w:rPr>
              <w:t>10%</w:t>
            </w:r>
          </w:p>
        </w:tc>
        <w:tc>
          <w:tcPr>
            <w:tcW w:w="1123" w:type="pct"/>
            <w:vAlign w:val="center"/>
          </w:tcPr>
          <w:p w14:paraId="53EBB9C2" w14:textId="77777777" w:rsidR="00AA676D" w:rsidRPr="00B47804" w:rsidRDefault="00AA676D" w:rsidP="00875AC6">
            <w:pPr>
              <w:jc w:val="center"/>
              <w:rPr>
                <w:sz w:val="18"/>
                <w:szCs w:val="18"/>
              </w:rPr>
            </w:pPr>
            <w:r>
              <w:rPr>
                <w:sz w:val="18"/>
                <w:szCs w:val="18"/>
              </w:rPr>
              <w:t>1,00</w:t>
            </w:r>
            <w:r w:rsidRPr="00B47804">
              <w:rPr>
                <w:sz w:val="18"/>
                <w:szCs w:val="18"/>
              </w:rPr>
              <w:t xml:space="preserve"> p.p.</w:t>
            </w:r>
          </w:p>
        </w:tc>
      </w:tr>
      <w:tr w:rsidR="00AA676D" w:rsidRPr="00B47804" w14:paraId="382FAF71" w14:textId="77777777" w:rsidTr="00875AC6">
        <w:tc>
          <w:tcPr>
            <w:tcW w:w="900" w:type="pct"/>
            <w:vAlign w:val="center"/>
          </w:tcPr>
          <w:p w14:paraId="26DC5CE4" w14:textId="77777777" w:rsidR="00AA676D" w:rsidRPr="00B47804" w:rsidRDefault="00AA676D" w:rsidP="00875AC6">
            <w:pPr>
              <w:jc w:val="center"/>
              <w:rPr>
                <w:sz w:val="18"/>
                <w:szCs w:val="18"/>
              </w:rPr>
            </w:pPr>
            <w:r w:rsidRPr="00B47804">
              <w:rPr>
                <w:sz w:val="18"/>
                <w:szCs w:val="18"/>
              </w:rPr>
              <w:t>Scarso</w:t>
            </w:r>
          </w:p>
        </w:tc>
        <w:tc>
          <w:tcPr>
            <w:tcW w:w="488" w:type="pct"/>
            <w:vAlign w:val="center"/>
          </w:tcPr>
          <w:p w14:paraId="6EE4588A" w14:textId="77777777" w:rsidR="00AA676D" w:rsidRPr="00B47804" w:rsidRDefault="00AA676D" w:rsidP="00875AC6">
            <w:pPr>
              <w:jc w:val="center"/>
              <w:rPr>
                <w:sz w:val="18"/>
                <w:szCs w:val="18"/>
              </w:rPr>
            </w:pPr>
            <w:r w:rsidRPr="00B47804">
              <w:rPr>
                <w:sz w:val="18"/>
                <w:szCs w:val="18"/>
              </w:rPr>
              <w:t>220 bps</w:t>
            </w:r>
          </w:p>
        </w:tc>
        <w:tc>
          <w:tcPr>
            <w:tcW w:w="790" w:type="pct"/>
            <w:vAlign w:val="center"/>
          </w:tcPr>
          <w:p w14:paraId="49258B70" w14:textId="77777777" w:rsidR="00AA676D" w:rsidRPr="00B47804" w:rsidRDefault="00AA676D" w:rsidP="00875AC6">
            <w:pPr>
              <w:jc w:val="center"/>
              <w:rPr>
                <w:sz w:val="18"/>
                <w:szCs w:val="18"/>
              </w:rPr>
            </w:pPr>
            <w:r w:rsidRPr="00B47804">
              <w:rPr>
                <w:sz w:val="18"/>
                <w:szCs w:val="18"/>
              </w:rPr>
              <w:t>2,19%</w:t>
            </w:r>
          </w:p>
        </w:tc>
        <w:tc>
          <w:tcPr>
            <w:tcW w:w="854" w:type="pct"/>
            <w:vAlign w:val="center"/>
          </w:tcPr>
          <w:p w14:paraId="40631158" w14:textId="77777777" w:rsidR="00AA676D" w:rsidRPr="00B47804" w:rsidRDefault="00AA676D" w:rsidP="00875AC6">
            <w:pPr>
              <w:jc w:val="center"/>
              <w:rPr>
                <w:sz w:val="18"/>
                <w:szCs w:val="18"/>
              </w:rPr>
            </w:pPr>
            <w:r w:rsidRPr="00B47804">
              <w:rPr>
                <w:sz w:val="18"/>
                <w:szCs w:val="18"/>
              </w:rPr>
              <w:t>0,878%</w:t>
            </w:r>
          </w:p>
        </w:tc>
        <w:tc>
          <w:tcPr>
            <w:tcW w:w="845" w:type="pct"/>
            <w:vAlign w:val="center"/>
          </w:tcPr>
          <w:p w14:paraId="339D25A6" w14:textId="77777777" w:rsidR="00AA676D" w:rsidRPr="00B47804" w:rsidRDefault="00AA676D" w:rsidP="00875AC6">
            <w:pPr>
              <w:jc w:val="center"/>
              <w:rPr>
                <w:sz w:val="18"/>
                <w:szCs w:val="18"/>
              </w:rPr>
            </w:pPr>
            <w:r>
              <w:rPr>
                <w:sz w:val="18"/>
                <w:szCs w:val="18"/>
              </w:rPr>
              <w:t>10%</w:t>
            </w:r>
          </w:p>
        </w:tc>
        <w:tc>
          <w:tcPr>
            <w:tcW w:w="1123" w:type="pct"/>
            <w:vAlign w:val="center"/>
          </w:tcPr>
          <w:p w14:paraId="2EBA327D" w14:textId="77777777" w:rsidR="00AA676D" w:rsidRPr="00B47804" w:rsidRDefault="00AA676D" w:rsidP="00875AC6">
            <w:pPr>
              <w:jc w:val="center"/>
              <w:rPr>
                <w:sz w:val="18"/>
                <w:szCs w:val="18"/>
              </w:rPr>
            </w:pPr>
            <w:r>
              <w:rPr>
                <w:sz w:val="18"/>
                <w:szCs w:val="18"/>
              </w:rPr>
              <w:t xml:space="preserve">1,40 </w:t>
            </w:r>
            <w:r w:rsidRPr="00B47804">
              <w:rPr>
                <w:sz w:val="18"/>
                <w:szCs w:val="18"/>
              </w:rPr>
              <w:t>p.p.</w:t>
            </w:r>
          </w:p>
        </w:tc>
      </w:tr>
      <w:tr w:rsidR="00AA676D" w:rsidRPr="00F178B2" w14:paraId="33F416E2" w14:textId="77777777" w:rsidTr="00875AC6">
        <w:tc>
          <w:tcPr>
            <w:tcW w:w="900" w:type="pct"/>
            <w:vAlign w:val="center"/>
          </w:tcPr>
          <w:p w14:paraId="186A4736" w14:textId="77777777" w:rsidR="00AA676D" w:rsidRPr="00B47804" w:rsidRDefault="00AA676D" w:rsidP="00875AC6">
            <w:pPr>
              <w:jc w:val="center"/>
              <w:rPr>
                <w:sz w:val="18"/>
                <w:szCs w:val="18"/>
              </w:rPr>
            </w:pPr>
            <w:proofErr w:type="spellStart"/>
            <w:r w:rsidRPr="00B47804">
              <w:rPr>
                <w:sz w:val="18"/>
                <w:szCs w:val="18"/>
              </w:rPr>
              <w:t>Unrated</w:t>
            </w:r>
            <w:proofErr w:type="spellEnd"/>
            <w:r w:rsidRPr="00B47804">
              <w:rPr>
                <w:sz w:val="18"/>
                <w:szCs w:val="18"/>
              </w:rPr>
              <w:t>*</w:t>
            </w:r>
          </w:p>
        </w:tc>
        <w:tc>
          <w:tcPr>
            <w:tcW w:w="488" w:type="pct"/>
            <w:vAlign w:val="center"/>
          </w:tcPr>
          <w:p w14:paraId="403AAF32" w14:textId="77777777" w:rsidR="00AA676D" w:rsidRPr="00B47804" w:rsidRDefault="00AA676D" w:rsidP="00875AC6">
            <w:pPr>
              <w:jc w:val="center"/>
              <w:rPr>
                <w:sz w:val="18"/>
                <w:szCs w:val="18"/>
              </w:rPr>
            </w:pPr>
            <w:r w:rsidRPr="00B47804">
              <w:rPr>
                <w:sz w:val="18"/>
                <w:szCs w:val="18"/>
              </w:rPr>
              <w:t>400 bps</w:t>
            </w:r>
          </w:p>
        </w:tc>
        <w:tc>
          <w:tcPr>
            <w:tcW w:w="790" w:type="pct"/>
            <w:vAlign w:val="center"/>
          </w:tcPr>
          <w:p w14:paraId="265FDD11" w14:textId="77777777" w:rsidR="00AA676D" w:rsidRPr="00B47804" w:rsidRDefault="00AA676D" w:rsidP="00875AC6">
            <w:pPr>
              <w:jc w:val="center"/>
              <w:rPr>
                <w:sz w:val="18"/>
                <w:szCs w:val="18"/>
              </w:rPr>
            </w:pPr>
            <w:r w:rsidRPr="00B47804">
              <w:rPr>
                <w:sz w:val="18"/>
                <w:szCs w:val="18"/>
              </w:rPr>
              <w:t>2,19%</w:t>
            </w:r>
          </w:p>
        </w:tc>
        <w:tc>
          <w:tcPr>
            <w:tcW w:w="854" w:type="pct"/>
            <w:vAlign w:val="center"/>
          </w:tcPr>
          <w:p w14:paraId="46B0AF17" w14:textId="77777777" w:rsidR="00AA676D" w:rsidRPr="00B47804" w:rsidRDefault="00AA676D" w:rsidP="00875AC6">
            <w:pPr>
              <w:jc w:val="center"/>
              <w:rPr>
                <w:sz w:val="18"/>
                <w:szCs w:val="18"/>
              </w:rPr>
            </w:pPr>
            <w:r w:rsidRPr="00B47804">
              <w:rPr>
                <w:sz w:val="18"/>
                <w:szCs w:val="18"/>
              </w:rPr>
              <w:t>1,238%</w:t>
            </w:r>
          </w:p>
        </w:tc>
        <w:tc>
          <w:tcPr>
            <w:tcW w:w="845" w:type="pct"/>
            <w:vAlign w:val="center"/>
          </w:tcPr>
          <w:p w14:paraId="0339DE00" w14:textId="77777777" w:rsidR="00AA676D" w:rsidRPr="00B47804" w:rsidRDefault="00AA676D" w:rsidP="00875AC6">
            <w:pPr>
              <w:jc w:val="center"/>
              <w:rPr>
                <w:sz w:val="18"/>
                <w:szCs w:val="18"/>
              </w:rPr>
            </w:pPr>
            <w:r>
              <w:rPr>
                <w:sz w:val="18"/>
                <w:szCs w:val="18"/>
              </w:rPr>
              <w:t>10%</w:t>
            </w:r>
          </w:p>
        </w:tc>
        <w:tc>
          <w:tcPr>
            <w:tcW w:w="1123" w:type="pct"/>
            <w:vAlign w:val="center"/>
          </w:tcPr>
          <w:p w14:paraId="5E0654E7" w14:textId="77777777" w:rsidR="00AA676D" w:rsidRPr="00B47804" w:rsidRDefault="00AA676D" w:rsidP="00875AC6">
            <w:pPr>
              <w:jc w:val="center"/>
              <w:rPr>
                <w:sz w:val="18"/>
                <w:szCs w:val="18"/>
              </w:rPr>
            </w:pPr>
            <w:r>
              <w:rPr>
                <w:sz w:val="18"/>
                <w:szCs w:val="18"/>
              </w:rPr>
              <w:t>2,00</w:t>
            </w:r>
            <w:r w:rsidRPr="00B47804">
              <w:rPr>
                <w:sz w:val="18"/>
                <w:szCs w:val="18"/>
              </w:rPr>
              <w:t xml:space="preserve"> p.p.</w:t>
            </w:r>
          </w:p>
        </w:tc>
      </w:tr>
    </w:tbl>
    <w:p w14:paraId="4101D955" w14:textId="77777777" w:rsidR="002B7C78" w:rsidRDefault="002B7C78" w:rsidP="00851342">
      <w:pPr>
        <w:rPr>
          <w:color w:val="000000"/>
        </w:rPr>
      </w:pPr>
    </w:p>
    <w:p w14:paraId="7E03747B" w14:textId="1E34F98F" w:rsidR="009E3AD2" w:rsidRPr="00EA6DBB" w:rsidRDefault="009E3AD2" w:rsidP="00851342">
      <w:pPr>
        <w:rPr>
          <w:i/>
          <w:iCs/>
          <w:color w:val="000000"/>
        </w:rPr>
      </w:pPr>
      <w:r w:rsidRPr="00EA6DBB">
        <w:rPr>
          <w:i/>
          <w:iCs/>
          <w:color w:val="000000"/>
        </w:rPr>
        <w:t>Nel caso</w:t>
      </w:r>
      <w:r w:rsidR="00D44FD2" w:rsidRPr="00EA6DBB">
        <w:rPr>
          <w:i/>
          <w:iCs/>
          <w:color w:val="000000"/>
        </w:rPr>
        <w:t xml:space="preserve"> preso in esempio</w:t>
      </w:r>
      <w:r w:rsidRPr="00EA6DBB">
        <w:rPr>
          <w:i/>
          <w:iCs/>
          <w:color w:val="000000"/>
        </w:rPr>
        <w:t xml:space="preserve"> </w:t>
      </w:r>
      <w:r w:rsidR="002C5012">
        <w:rPr>
          <w:i/>
          <w:iCs/>
          <w:color w:val="000000"/>
        </w:rPr>
        <w:t>una stima della</w:t>
      </w:r>
      <w:r w:rsidRPr="00EA6DBB">
        <w:rPr>
          <w:i/>
          <w:iCs/>
          <w:color w:val="000000"/>
        </w:rPr>
        <w:t xml:space="preserve"> ripartizione tra Fondo perduto e finanziamento </w:t>
      </w:r>
      <w:r w:rsidR="002C5012">
        <w:rPr>
          <w:i/>
          <w:iCs/>
          <w:color w:val="000000"/>
        </w:rPr>
        <w:t>a titolo esemplificativo è riportata nello schema di seguito rappresentato</w:t>
      </w:r>
      <w:r w:rsidR="00022995" w:rsidRPr="00EA6DBB">
        <w:rPr>
          <w:i/>
          <w:iCs/>
          <w:color w:val="000000"/>
        </w:rPr>
        <w:t>:</w:t>
      </w:r>
    </w:p>
    <w:p w14:paraId="2B3649F8" w14:textId="77777777" w:rsidR="009E3AD2" w:rsidRDefault="009E3AD2" w:rsidP="00851342">
      <w:pPr>
        <w:rPr>
          <w:color w:val="000000"/>
        </w:rPr>
      </w:pPr>
    </w:p>
    <w:tbl>
      <w:tblPr>
        <w:tblW w:w="5083" w:type="pct"/>
        <w:tblCellMar>
          <w:left w:w="70" w:type="dxa"/>
          <w:right w:w="70" w:type="dxa"/>
        </w:tblCellMar>
        <w:tblLook w:val="04A0" w:firstRow="1" w:lastRow="0" w:firstColumn="1" w:lastColumn="0" w:noHBand="0" w:noVBand="1"/>
      </w:tblPr>
      <w:tblGrid>
        <w:gridCol w:w="2756"/>
        <w:gridCol w:w="2570"/>
        <w:gridCol w:w="1815"/>
        <w:gridCol w:w="1294"/>
        <w:gridCol w:w="63"/>
        <w:gridCol w:w="1126"/>
        <w:gridCol w:w="164"/>
      </w:tblGrid>
      <w:tr w:rsidR="00D44FD2" w:rsidRPr="00D44FD2" w14:paraId="5C2B524C" w14:textId="77777777" w:rsidTr="00EE4E30">
        <w:trPr>
          <w:trHeight w:val="690"/>
        </w:trPr>
        <w:tc>
          <w:tcPr>
            <w:tcW w:w="1408" w:type="pct"/>
            <w:tcBorders>
              <w:top w:val="single" w:sz="4" w:space="0" w:color="auto"/>
              <w:left w:val="single" w:sz="4" w:space="0" w:color="auto"/>
              <w:bottom w:val="single" w:sz="4" w:space="0" w:color="auto"/>
              <w:right w:val="single" w:sz="4" w:space="0" w:color="auto"/>
            </w:tcBorders>
            <w:vAlign w:val="bottom"/>
            <w:hideMark/>
          </w:tcPr>
          <w:p w14:paraId="7AB45F6D" w14:textId="77777777" w:rsidR="00D44FD2" w:rsidRPr="00D44FD2" w:rsidRDefault="00D44FD2" w:rsidP="00D44FD2">
            <w:pPr>
              <w:jc w:val="center"/>
              <w:rPr>
                <w:b/>
                <w:bCs/>
                <w:sz w:val="18"/>
                <w:szCs w:val="18"/>
              </w:rPr>
            </w:pPr>
            <w:r w:rsidRPr="00D44FD2">
              <w:rPr>
                <w:b/>
                <w:bCs/>
                <w:sz w:val="18"/>
                <w:szCs w:val="18"/>
              </w:rPr>
              <w:t xml:space="preserve">Investimento da realizzare € </w:t>
            </w:r>
          </w:p>
        </w:tc>
        <w:tc>
          <w:tcPr>
            <w:tcW w:w="1313" w:type="pct"/>
            <w:tcBorders>
              <w:top w:val="single" w:sz="4" w:space="0" w:color="auto"/>
              <w:left w:val="single" w:sz="4" w:space="0" w:color="auto"/>
              <w:bottom w:val="single" w:sz="4" w:space="0" w:color="auto"/>
              <w:right w:val="single" w:sz="4" w:space="0" w:color="auto"/>
            </w:tcBorders>
            <w:vAlign w:val="bottom"/>
            <w:hideMark/>
          </w:tcPr>
          <w:p w14:paraId="74BDD700" w14:textId="77777777" w:rsidR="00D44FD2" w:rsidRPr="00D44FD2" w:rsidRDefault="00D44FD2" w:rsidP="00D44FD2">
            <w:pPr>
              <w:jc w:val="center"/>
              <w:rPr>
                <w:b/>
                <w:bCs/>
                <w:sz w:val="18"/>
                <w:szCs w:val="18"/>
              </w:rPr>
            </w:pPr>
            <w:r w:rsidRPr="00D44FD2">
              <w:rPr>
                <w:b/>
                <w:bCs/>
                <w:sz w:val="18"/>
                <w:szCs w:val="18"/>
              </w:rPr>
              <w:t xml:space="preserve"> Investimento ammissibile € </w:t>
            </w:r>
          </w:p>
        </w:tc>
        <w:tc>
          <w:tcPr>
            <w:tcW w:w="927" w:type="pct"/>
            <w:tcBorders>
              <w:top w:val="single" w:sz="4" w:space="0" w:color="auto"/>
              <w:left w:val="single" w:sz="4" w:space="0" w:color="auto"/>
              <w:bottom w:val="single" w:sz="4" w:space="0" w:color="auto"/>
              <w:right w:val="single" w:sz="4" w:space="0" w:color="auto"/>
            </w:tcBorders>
            <w:vAlign w:val="bottom"/>
            <w:hideMark/>
          </w:tcPr>
          <w:p w14:paraId="31EE0553" w14:textId="77777777" w:rsidR="00D44FD2" w:rsidRPr="00D44FD2" w:rsidRDefault="00D44FD2" w:rsidP="00D44FD2">
            <w:pPr>
              <w:jc w:val="center"/>
              <w:rPr>
                <w:b/>
                <w:bCs/>
                <w:sz w:val="18"/>
                <w:szCs w:val="18"/>
              </w:rPr>
            </w:pPr>
            <w:r w:rsidRPr="00D44FD2">
              <w:rPr>
                <w:b/>
                <w:bCs/>
                <w:sz w:val="18"/>
                <w:szCs w:val="18"/>
              </w:rPr>
              <w:t xml:space="preserve"> Rating impresa </w:t>
            </w:r>
          </w:p>
        </w:tc>
        <w:tc>
          <w:tcPr>
            <w:tcW w:w="661" w:type="pct"/>
            <w:tcBorders>
              <w:top w:val="single" w:sz="4" w:space="0" w:color="auto"/>
              <w:left w:val="single" w:sz="4" w:space="0" w:color="auto"/>
              <w:bottom w:val="single" w:sz="4" w:space="0" w:color="auto"/>
              <w:right w:val="single" w:sz="4" w:space="0" w:color="auto"/>
            </w:tcBorders>
            <w:vAlign w:val="bottom"/>
            <w:hideMark/>
          </w:tcPr>
          <w:p w14:paraId="134F1167" w14:textId="77777777" w:rsidR="00D44FD2" w:rsidRPr="00D44FD2" w:rsidRDefault="00D44FD2" w:rsidP="00D44FD2">
            <w:pPr>
              <w:jc w:val="center"/>
              <w:rPr>
                <w:b/>
                <w:bCs/>
                <w:sz w:val="18"/>
                <w:szCs w:val="18"/>
              </w:rPr>
            </w:pPr>
            <w:r w:rsidRPr="00D44FD2">
              <w:rPr>
                <w:b/>
                <w:bCs/>
                <w:sz w:val="18"/>
                <w:szCs w:val="18"/>
              </w:rPr>
              <w:t xml:space="preserve"> Dimensione impresa </w:t>
            </w:r>
          </w:p>
        </w:tc>
        <w:tc>
          <w:tcPr>
            <w:tcW w:w="691" w:type="pct"/>
            <w:gridSpan w:val="3"/>
            <w:tcBorders>
              <w:top w:val="single" w:sz="4" w:space="0" w:color="auto"/>
              <w:left w:val="single" w:sz="4" w:space="0" w:color="auto"/>
              <w:bottom w:val="single" w:sz="4" w:space="0" w:color="auto"/>
              <w:right w:val="single" w:sz="4" w:space="0" w:color="auto"/>
            </w:tcBorders>
            <w:vAlign w:val="bottom"/>
            <w:hideMark/>
          </w:tcPr>
          <w:p w14:paraId="5B5B647F" w14:textId="77777777" w:rsidR="00D44FD2" w:rsidRPr="00D44FD2" w:rsidRDefault="00D44FD2" w:rsidP="00D44FD2">
            <w:pPr>
              <w:jc w:val="center"/>
              <w:rPr>
                <w:b/>
                <w:bCs/>
                <w:sz w:val="18"/>
                <w:szCs w:val="18"/>
              </w:rPr>
            </w:pPr>
            <w:r w:rsidRPr="00D44FD2">
              <w:rPr>
                <w:b/>
                <w:bCs/>
                <w:sz w:val="18"/>
                <w:szCs w:val="18"/>
              </w:rPr>
              <w:t xml:space="preserve"> ESL Max applicabile </w:t>
            </w:r>
          </w:p>
        </w:tc>
      </w:tr>
      <w:tr w:rsidR="00D44FD2" w:rsidRPr="00D44FD2" w14:paraId="476F07EA" w14:textId="77777777" w:rsidTr="00EE4E30">
        <w:trPr>
          <w:trHeight w:val="428"/>
        </w:trPr>
        <w:tc>
          <w:tcPr>
            <w:tcW w:w="1408" w:type="pct"/>
            <w:tcBorders>
              <w:top w:val="single" w:sz="4" w:space="0" w:color="auto"/>
              <w:left w:val="single" w:sz="4" w:space="0" w:color="auto"/>
              <w:bottom w:val="single" w:sz="4" w:space="0" w:color="auto"/>
              <w:right w:val="single" w:sz="4" w:space="0" w:color="auto"/>
            </w:tcBorders>
            <w:noWrap/>
            <w:vAlign w:val="bottom"/>
            <w:hideMark/>
          </w:tcPr>
          <w:p w14:paraId="0501189C" w14:textId="77777777" w:rsidR="00D44FD2" w:rsidRPr="00D44FD2" w:rsidRDefault="00D44FD2" w:rsidP="00D44FD2">
            <w:pPr>
              <w:jc w:val="center"/>
              <w:rPr>
                <w:sz w:val="18"/>
                <w:szCs w:val="18"/>
              </w:rPr>
            </w:pPr>
            <w:r w:rsidRPr="00D44FD2">
              <w:rPr>
                <w:sz w:val="18"/>
                <w:szCs w:val="18"/>
              </w:rPr>
              <w:t xml:space="preserve">    2.000.000,00 </w:t>
            </w:r>
          </w:p>
        </w:tc>
        <w:tc>
          <w:tcPr>
            <w:tcW w:w="1313" w:type="pct"/>
            <w:tcBorders>
              <w:top w:val="single" w:sz="4" w:space="0" w:color="auto"/>
              <w:left w:val="single" w:sz="4" w:space="0" w:color="auto"/>
              <w:bottom w:val="single" w:sz="4" w:space="0" w:color="auto"/>
              <w:right w:val="single" w:sz="4" w:space="0" w:color="auto"/>
            </w:tcBorders>
            <w:noWrap/>
            <w:vAlign w:val="bottom"/>
            <w:hideMark/>
          </w:tcPr>
          <w:p w14:paraId="1619DAD6" w14:textId="77777777" w:rsidR="00D44FD2" w:rsidRPr="00D44FD2" w:rsidRDefault="00D44FD2" w:rsidP="00D44FD2">
            <w:pPr>
              <w:jc w:val="center"/>
              <w:rPr>
                <w:sz w:val="18"/>
                <w:szCs w:val="18"/>
              </w:rPr>
            </w:pPr>
            <w:r w:rsidRPr="00D44FD2">
              <w:rPr>
                <w:sz w:val="18"/>
                <w:szCs w:val="18"/>
              </w:rPr>
              <w:t xml:space="preserve">   1.000.000,00 </w:t>
            </w:r>
          </w:p>
        </w:tc>
        <w:tc>
          <w:tcPr>
            <w:tcW w:w="927" w:type="pct"/>
            <w:tcBorders>
              <w:top w:val="single" w:sz="4" w:space="0" w:color="auto"/>
              <w:left w:val="single" w:sz="4" w:space="0" w:color="auto"/>
              <w:bottom w:val="single" w:sz="4" w:space="0" w:color="auto"/>
              <w:right w:val="single" w:sz="4" w:space="0" w:color="auto"/>
            </w:tcBorders>
            <w:noWrap/>
            <w:vAlign w:val="bottom"/>
            <w:hideMark/>
          </w:tcPr>
          <w:p w14:paraId="78ED0620" w14:textId="315263F9" w:rsidR="00D44FD2" w:rsidRPr="00D44FD2" w:rsidRDefault="00D44FD2" w:rsidP="00D44FD2">
            <w:pPr>
              <w:jc w:val="center"/>
              <w:rPr>
                <w:sz w:val="18"/>
                <w:szCs w:val="18"/>
              </w:rPr>
            </w:pPr>
            <w:r w:rsidRPr="00D44FD2">
              <w:rPr>
                <w:sz w:val="18"/>
                <w:szCs w:val="18"/>
              </w:rPr>
              <w:t xml:space="preserve"> </w:t>
            </w:r>
            <w:r w:rsidR="00EE4E30">
              <w:rPr>
                <w:sz w:val="18"/>
                <w:szCs w:val="18"/>
              </w:rPr>
              <w:t>O</w:t>
            </w:r>
            <w:r w:rsidRPr="00D44FD2">
              <w:rPr>
                <w:sz w:val="18"/>
                <w:szCs w:val="18"/>
              </w:rPr>
              <w:t xml:space="preserve">ttimo </w:t>
            </w:r>
          </w:p>
        </w:tc>
        <w:tc>
          <w:tcPr>
            <w:tcW w:w="661" w:type="pct"/>
            <w:tcBorders>
              <w:top w:val="single" w:sz="4" w:space="0" w:color="auto"/>
              <w:left w:val="single" w:sz="4" w:space="0" w:color="auto"/>
              <w:bottom w:val="single" w:sz="4" w:space="0" w:color="auto"/>
              <w:right w:val="single" w:sz="4" w:space="0" w:color="auto"/>
            </w:tcBorders>
            <w:noWrap/>
            <w:vAlign w:val="bottom"/>
            <w:hideMark/>
          </w:tcPr>
          <w:p w14:paraId="3810F748" w14:textId="77777777" w:rsidR="00D44FD2" w:rsidRPr="00D44FD2" w:rsidRDefault="00D44FD2" w:rsidP="00D44FD2">
            <w:pPr>
              <w:rPr>
                <w:sz w:val="18"/>
                <w:szCs w:val="18"/>
              </w:rPr>
            </w:pPr>
            <w:r w:rsidRPr="00D44FD2">
              <w:rPr>
                <w:sz w:val="18"/>
                <w:szCs w:val="18"/>
              </w:rPr>
              <w:t>Grande</w:t>
            </w:r>
          </w:p>
        </w:tc>
        <w:tc>
          <w:tcPr>
            <w:tcW w:w="691" w:type="pct"/>
            <w:gridSpan w:val="3"/>
            <w:tcBorders>
              <w:top w:val="single" w:sz="4" w:space="0" w:color="auto"/>
              <w:left w:val="single" w:sz="4" w:space="0" w:color="auto"/>
              <w:bottom w:val="single" w:sz="4" w:space="0" w:color="auto"/>
              <w:right w:val="single" w:sz="4" w:space="0" w:color="auto"/>
            </w:tcBorders>
            <w:noWrap/>
            <w:vAlign w:val="bottom"/>
            <w:hideMark/>
          </w:tcPr>
          <w:p w14:paraId="7DEB5028" w14:textId="77777777" w:rsidR="00D44FD2" w:rsidRPr="00D44FD2" w:rsidRDefault="00D44FD2" w:rsidP="00D44FD2">
            <w:pPr>
              <w:jc w:val="center"/>
              <w:rPr>
                <w:sz w:val="18"/>
                <w:szCs w:val="18"/>
              </w:rPr>
            </w:pPr>
            <w:r w:rsidRPr="00D44FD2">
              <w:rPr>
                <w:sz w:val="18"/>
                <w:szCs w:val="18"/>
              </w:rPr>
              <w:t>30%</w:t>
            </w:r>
          </w:p>
        </w:tc>
      </w:tr>
      <w:tr w:rsidR="00D44FD2" w:rsidRPr="00D44FD2" w14:paraId="18EFEA8D" w14:textId="77777777" w:rsidTr="00EE4E30">
        <w:trPr>
          <w:trHeight w:val="303"/>
        </w:trPr>
        <w:tc>
          <w:tcPr>
            <w:tcW w:w="1408" w:type="pct"/>
            <w:tcBorders>
              <w:top w:val="single" w:sz="4" w:space="0" w:color="auto"/>
              <w:left w:val="nil"/>
              <w:bottom w:val="nil"/>
              <w:right w:val="nil"/>
            </w:tcBorders>
            <w:noWrap/>
            <w:vAlign w:val="bottom"/>
            <w:hideMark/>
          </w:tcPr>
          <w:p w14:paraId="098F7FBE" w14:textId="77777777" w:rsidR="00D44FD2" w:rsidRPr="00D44FD2" w:rsidRDefault="00D44FD2" w:rsidP="00D44FD2">
            <w:pPr>
              <w:jc w:val="center"/>
              <w:rPr>
                <w:rFonts w:ascii="Aptos Narrow" w:eastAsia="Times New Roman" w:hAnsi="Aptos Narrow" w:cs="Times New Roman"/>
                <w:color w:val="000000"/>
                <w:sz w:val="22"/>
                <w:szCs w:val="22"/>
              </w:rPr>
            </w:pPr>
          </w:p>
        </w:tc>
        <w:tc>
          <w:tcPr>
            <w:tcW w:w="1313" w:type="pct"/>
            <w:tcBorders>
              <w:top w:val="single" w:sz="4" w:space="0" w:color="auto"/>
              <w:left w:val="nil"/>
              <w:bottom w:val="nil"/>
              <w:right w:val="nil"/>
            </w:tcBorders>
            <w:noWrap/>
            <w:vAlign w:val="bottom"/>
            <w:hideMark/>
          </w:tcPr>
          <w:p w14:paraId="6124466E" w14:textId="77777777" w:rsidR="00D44FD2" w:rsidRPr="00D44FD2" w:rsidRDefault="00D44FD2" w:rsidP="00D44FD2">
            <w:pPr>
              <w:rPr>
                <w:rFonts w:ascii="Times New Roman" w:eastAsia="Times New Roman" w:hAnsi="Times New Roman" w:cs="Times New Roman"/>
                <w:sz w:val="20"/>
                <w:szCs w:val="20"/>
              </w:rPr>
            </w:pPr>
          </w:p>
        </w:tc>
        <w:tc>
          <w:tcPr>
            <w:tcW w:w="927" w:type="pct"/>
            <w:tcBorders>
              <w:top w:val="single" w:sz="4" w:space="0" w:color="auto"/>
              <w:left w:val="nil"/>
              <w:bottom w:val="nil"/>
              <w:right w:val="nil"/>
            </w:tcBorders>
            <w:noWrap/>
            <w:vAlign w:val="bottom"/>
            <w:hideMark/>
          </w:tcPr>
          <w:p w14:paraId="47AEE2D2" w14:textId="77777777" w:rsidR="00D44FD2" w:rsidRPr="00D44FD2" w:rsidRDefault="00D44FD2" w:rsidP="00D44FD2">
            <w:pPr>
              <w:rPr>
                <w:rFonts w:ascii="Times New Roman" w:eastAsia="Times New Roman" w:hAnsi="Times New Roman" w:cs="Times New Roman"/>
                <w:sz w:val="20"/>
                <w:szCs w:val="20"/>
              </w:rPr>
            </w:pPr>
          </w:p>
        </w:tc>
        <w:tc>
          <w:tcPr>
            <w:tcW w:w="661" w:type="pct"/>
            <w:tcBorders>
              <w:top w:val="single" w:sz="4" w:space="0" w:color="auto"/>
              <w:left w:val="nil"/>
              <w:bottom w:val="nil"/>
              <w:right w:val="nil"/>
            </w:tcBorders>
            <w:noWrap/>
            <w:vAlign w:val="bottom"/>
            <w:hideMark/>
          </w:tcPr>
          <w:p w14:paraId="1B406B9B" w14:textId="77777777" w:rsidR="00D44FD2" w:rsidRPr="00D44FD2" w:rsidRDefault="00D44FD2" w:rsidP="00D44FD2">
            <w:pPr>
              <w:rPr>
                <w:rFonts w:ascii="Times New Roman" w:eastAsia="Times New Roman" w:hAnsi="Times New Roman" w:cs="Times New Roman"/>
                <w:sz w:val="20"/>
                <w:szCs w:val="20"/>
              </w:rPr>
            </w:pPr>
          </w:p>
        </w:tc>
        <w:tc>
          <w:tcPr>
            <w:tcW w:w="691" w:type="pct"/>
            <w:gridSpan w:val="3"/>
            <w:tcBorders>
              <w:top w:val="single" w:sz="4" w:space="0" w:color="auto"/>
              <w:left w:val="nil"/>
              <w:bottom w:val="nil"/>
              <w:right w:val="nil"/>
            </w:tcBorders>
            <w:noWrap/>
            <w:vAlign w:val="bottom"/>
            <w:hideMark/>
          </w:tcPr>
          <w:p w14:paraId="116CE092" w14:textId="77777777" w:rsidR="00D44FD2" w:rsidRPr="00D44FD2" w:rsidRDefault="00D44FD2" w:rsidP="00D44FD2">
            <w:pPr>
              <w:rPr>
                <w:rFonts w:ascii="Times New Roman" w:eastAsia="Times New Roman" w:hAnsi="Times New Roman" w:cs="Times New Roman"/>
                <w:sz w:val="20"/>
                <w:szCs w:val="20"/>
              </w:rPr>
            </w:pPr>
          </w:p>
        </w:tc>
      </w:tr>
      <w:tr w:rsidR="00D44FD2" w:rsidRPr="00D44FD2" w14:paraId="58B95498" w14:textId="77777777" w:rsidTr="00EE4E30">
        <w:trPr>
          <w:trHeight w:val="606"/>
        </w:trPr>
        <w:tc>
          <w:tcPr>
            <w:tcW w:w="1408" w:type="pct"/>
            <w:tcBorders>
              <w:top w:val="nil"/>
              <w:left w:val="nil"/>
              <w:bottom w:val="nil"/>
              <w:right w:val="nil"/>
            </w:tcBorders>
            <w:noWrap/>
            <w:vAlign w:val="bottom"/>
            <w:hideMark/>
          </w:tcPr>
          <w:p w14:paraId="4705EED3" w14:textId="77777777" w:rsidR="00D44FD2" w:rsidRPr="00D44FD2" w:rsidRDefault="00D44FD2" w:rsidP="00D44FD2">
            <w:pPr>
              <w:rPr>
                <w:rFonts w:ascii="Times New Roman" w:eastAsia="Times New Roman" w:hAnsi="Times New Roman" w:cs="Times New Roman"/>
                <w:sz w:val="20"/>
                <w:szCs w:val="20"/>
              </w:rPr>
            </w:pPr>
          </w:p>
        </w:tc>
        <w:tc>
          <w:tcPr>
            <w:tcW w:w="1313" w:type="pct"/>
            <w:tcBorders>
              <w:top w:val="single" w:sz="4" w:space="0" w:color="auto"/>
              <w:left w:val="single" w:sz="4" w:space="0" w:color="auto"/>
              <w:bottom w:val="single" w:sz="4" w:space="0" w:color="auto"/>
              <w:right w:val="single" w:sz="4" w:space="0" w:color="auto"/>
            </w:tcBorders>
            <w:vAlign w:val="bottom"/>
            <w:hideMark/>
          </w:tcPr>
          <w:p w14:paraId="49A7F90E" w14:textId="77777777" w:rsidR="00D44FD2" w:rsidRPr="00D44FD2" w:rsidRDefault="00D44FD2" w:rsidP="00D44FD2">
            <w:pPr>
              <w:jc w:val="center"/>
              <w:rPr>
                <w:b/>
                <w:bCs/>
                <w:sz w:val="18"/>
                <w:szCs w:val="18"/>
              </w:rPr>
            </w:pPr>
            <w:r w:rsidRPr="00D44FD2">
              <w:rPr>
                <w:b/>
                <w:bCs/>
                <w:sz w:val="18"/>
                <w:szCs w:val="18"/>
              </w:rPr>
              <w:t xml:space="preserve"> Fondo perduto </w:t>
            </w:r>
          </w:p>
        </w:tc>
        <w:tc>
          <w:tcPr>
            <w:tcW w:w="1620" w:type="pct"/>
            <w:gridSpan w:val="3"/>
            <w:tcBorders>
              <w:top w:val="single" w:sz="4" w:space="0" w:color="auto"/>
              <w:left w:val="nil"/>
              <w:bottom w:val="single" w:sz="4" w:space="0" w:color="auto"/>
              <w:right w:val="single" w:sz="4" w:space="0" w:color="auto"/>
            </w:tcBorders>
            <w:vAlign w:val="bottom"/>
            <w:hideMark/>
          </w:tcPr>
          <w:p w14:paraId="4C0A7736" w14:textId="77777777" w:rsidR="00D44FD2" w:rsidRPr="00D44FD2" w:rsidRDefault="00D44FD2" w:rsidP="00D44FD2">
            <w:pPr>
              <w:jc w:val="center"/>
              <w:rPr>
                <w:b/>
                <w:bCs/>
                <w:sz w:val="18"/>
                <w:szCs w:val="18"/>
              </w:rPr>
            </w:pPr>
            <w:r w:rsidRPr="00D44FD2">
              <w:rPr>
                <w:b/>
                <w:bCs/>
                <w:sz w:val="18"/>
                <w:szCs w:val="18"/>
              </w:rPr>
              <w:t xml:space="preserve"> Finanziamento agevolato  </w:t>
            </w:r>
          </w:p>
        </w:tc>
        <w:tc>
          <w:tcPr>
            <w:tcW w:w="575" w:type="pct"/>
            <w:tcBorders>
              <w:top w:val="single" w:sz="4" w:space="0" w:color="auto"/>
              <w:left w:val="nil"/>
              <w:bottom w:val="single" w:sz="4" w:space="0" w:color="auto"/>
              <w:right w:val="single" w:sz="4" w:space="0" w:color="auto"/>
            </w:tcBorders>
            <w:vAlign w:val="bottom"/>
            <w:hideMark/>
          </w:tcPr>
          <w:p w14:paraId="488C2663" w14:textId="77777777" w:rsidR="00D44FD2" w:rsidRPr="00D44FD2" w:rsidRDefault="00D44FD2" w:rsidP="00D44FD2">
            <w:pPr>
              <w:jc w:val="center"/>
              <w:rPr>
                <w:b/>
                <w:bCs/>
                <w:sz w:val="18"/>
                <w:szCs w:val="18"/>
              </w:rPr>
            </w:pPr>
            <w:r w:rsidRPr="00D44FD2">
              <w:rPr>
                <w:b/>
                <w:bCs/>
                <w:sz w:val="18"/>
                <w:szCs w:val="18"/>
              </w:rPr>
              <w:t xml:space="preserve"> Totale  </w:t>
            </w:r>
          </w:p>
        </w:tc>
        <w:tc>
          <w:tcPr>
            <w:tcW w:w="84" w:type="pct"/>
            <w:tcBorders>
              <w:top w:val="nil"/>
              <w:left w:val="nil"/>
              <w:bottom w:val="nil"/>
              <w:right w:val="nil"/>
            </w:tcBorders>
            <w:noWrap/>
            <w:vAlign w:val="bottom"/>
            <w:hideMark/>
          </w:tcPr>
          <w:p w14:paraId="43A980A7" w14:textId="77777777" w:rsidR="00D44FD2" w:rsidRPr="00D44FD2" w:rsidRDefault="00D44FD2" w:rsidP="00D44FD2">
            <w:pPr>
              <w:jc w:val="center"/>
              <w:rPr>
                <w:rFonts w:ascii="Aptos Narrow" w:eastAsia="Times New Roman" w:hAnsi="Aptos Narrow" w:cs="Times New Roman"/>
                <w:color w:val="000000"/>
                <w:sz w:val="22"/>
                <w:szCs w:val="22"/>
              </w:rPr>
            </w:pPr>
          </w:p>
        </w:tc>
      </w:tr>
      <w:tr w:rsidR="00D44FD2" w:rsidRPr="00D44FD2" w14:paraId="3DFDBC62" w14:textId="77777777" w:rsidTr="00EE4E30">
        <w:trPr>
          <w:trHeight w:val="256"/>
        </w:trPr>
        <w:tc>
          <w:tcPr>
            <w:tcW w:w="1408" w:type="pct"/>
            <w:tcBorders>
              <w:top w:val="single" w:sz="4" w:space="0" w:color="auto"/>
              <w:left w:val="single" w:sz="4" w:space="0" w:color="auto"/>
              <w:bottom w:val="single" w:sz="4" w:space="0" w:color="auto"/>
              <w:right w:val="single" w:sz="4" w:space="0" w:color="auto"/>
            </w:tcBorders>
            <w:vAlign w:val="bottom"/>
            <w:hideMark/>
          </w:tcPr>
          <w:p w14:paraId="58EF2176" w14:textId="2186EDD5" w:rsidR="00EE4E30" w:rsidRPr="00D44FD2" w:rsidRDefault="00D44FD2" w:rsidP="00EE4E30">
            <w:pPr>
              <w:jc w:val="center"/>
              <w:rPr>
                <w:b/>
                <w:bCs/>
                <w:sz w:val="18"/>
                <w:szCs w:val="18"/>
              </w:rPr>
            </w:pPr>
            <w:r w:rsidRPr="00D44FD2">
              <w:rPr>
                <w:b/>
                <w:bCs/>
                <w:sz w:val="18"/>
                <w:szCs w:val="18"/>
              </w:rPr>
              <w:t>Agevolazione concedibile €</w:t>
            </w:r>
          </w:p>
        </w:tc>
        <w:tc>
          <w:tcPr>
            <w:tcW w:w="1313" w:type="pct"/>
            <w:tcBorders>
              <w:top w:val="nil"/>
              <w:left w:val="nil"/>
              <w:bottom w:val="single" w:sz="4" w:space="0" w:color="auto"/>
              <w:right w:val="single" w:sz="4" w:space="0" w:color="auto"/>
            </w:tcBorders>
            <w:noWrap/>
            <w:vAlign w:val="bottom"/>
            <w:hideMark/>
          </w:tcPr>
          <w:p w14:paraId="68E38854" w14:textId="66EEE00D" w:rsidR="00D44FD2" w:rsidRPr="00D44FD2" w:rsidRDefault="00D44FD2" w:rsidP="00D44FD2">
            <w:pPr>
              <w:jc w:val="center"/>
              <w:rPr>
                <w:sz w:val="18"/>
                <w:szCs w:val="18"/>
              </w:rPr>
            </w:pPr>
            <w:r w:rsidRPr="00D44FD2">
              <w:rPr>
                <w:sz w:val="18"/>
                <w:szCs w:val="18"/>
              </w:rPr>
              <w:t>278.500,00</w:t>
            </w:r>
          </w:p>
        </w:tc>
        <w:tc>
          <w:tcPr>
            <w:tcW w:w="1620" w:type="pct"/>
            <w:gridSpan w:val="3"/>
            <w:tcBorders>
              <w:top w:val="nil"/>
              <w:left w:val="nil"/>
              <w:bottom w:val="single" w:sz="4" w:space="0" w:color="auto"/>
              <w:right w:val="single" w:sz="4" w:space="0" w:color="auto"/>
            </w:tcBorders>
            <w:noWrap/>
            <w:vAlign w:val="bottom"/>
            <w:hideMark/>
          </w:tcPr>
          <w:p w14:paraId="7BF1DDE5" w14:textId="71B4FF95" w:rsidR="00D44FD2" w:rsidRPr="00D44FD2" w:rsidRDefault="00D44FD2" w:rsidP="00D44FD2">
            <w:pPr>
              <w:jc w:val="center"/>
              <w:rPr>
                <w:sz w:val="18"/>
                <w:szCs w:val="18"/>
              </w:rPr>
            </w:pPr>
            <w:r w:rsidRPr="00D44FD2">
              <w:rPr>
                <w:sz w:val="18"/>
                <w:szCs w:val="18"/>
              </w:rPr>
              <w:t>237.240,74</w:t>
            </w:r>
          </w:p>
        </w:tc>
        <w:tc>
          <w:tcPr>
            <w:tcW w:w="575" w:type="pct"/>
            <w:tcBorders>
              <w:top w:val="nil"/>
              <w:left w:val="nil"/>
              <w:bottom w:val="single" w:sz="4" w:space="0" w:color="auto"/>
              <w:right w:val="single" w:sz="4" w:space="0" w:color="auto"/>
            </w:tcBorders>
            <w:noWrap/>
            <w:vAlign w:val="bottom"/>
            <w:hideMark/>
          </w:tcPr>
          <w:p w14:paraId="08DAA32A" w14:textId="5A67F06C" w:rsidR="00D44FD2" w:rsidRPr="00D44FD2" w:rsidRDefault="00D44FD2" w:rsidP="00D44FD2">
            <w:pPr>
              <w:jc w:val="center"/>
              <w:rPr>
                <w:sz w:val="18"/>
                <w:szCs w:val="18"/>
              </w:rPr>
            </w:pPr>
            <w:r w:rsidRPr="00D44FD2">
              <w:rPr>
                <w:sz w:val="18"/>
                <w:szCs w:val="18"/>
              </w:rPr>
              <w:t>515.740,74</w:t>
            </w:r>
          </w:p>
        </w:tc>
        <w:tc>
          <w:tcPr>
            <w:tcW w:w="84" w:type="pct"/>
            <w:tcBorders>
              <w:top w:val="nil"/>
              <w:left w:val="nil"/>
              <w:bottom w:val="nil"/>
              <w:right w:val="nil"/>
            </w:tcBorders>
            <w:noWrap/>
            <w:vAlign w:val="bottom"/>
            <w:hideMark/>
          </w:tcPr>
          <w:p w14:paraId="46B2373B" w14:textId="77777777" w:rsidR="00D44FD2" w:rsidRPr="00D44FD2" w:rsidRDefault="00D44FD2" w:rsidP="00D44FD2">
            <w:pPr>
              <w:jc w:val="center"/>
              <w:rPr>
                <w:rFonts w:ascii="Aptos Narrow" w:eastAsia="Times New Roman" w:hAnsi="Aptos Narrow" w:cs="Times New Roman"/>
                <w:color w:val="000000"/>
                <w:sz w:val="22"/>
                <w:szCs w:val="22"/>
              </w:rPr>
            </w:pPr>
          </w:p>
        </w:tc>
      </w:tr>
      <w:tr w:rsidR="00D44FD2" w:rsidRPr="00D44FD2" w14:paraId="7C5D1C49" w14:textId="77777777" w:rsidTr="00EE4E30">
        <w:trPr>
          <w:trHeight w:val="230"/>
        </w:trPr>
        <w:tc>
          <w:tcPr>
            <w:tcW w:w="1408" w:type="pct"/>
            <w:tcBorders>
              <w:top w:val="nil"/>
              <w:left w:val="single" w:sz="4" w:space="0" w:color="auto"/>
              <w:bottom w:val="single" w:sz="4" w:space="0" w:color="auto"/>
              <w:right w:val="single" w:sz="4" w:space="0" w:color="auto"/>
            </w:tcBorders>
            <w:vAlign w:val="bottom"/>
            <w:hideMark/>
          </w:tcPr>
          <w:p w14:paraId="4A30CF4C" w14:textId="1C6FD1B8" w:rsidR="00D44FD2" w:rsidRPr="00D44FD2" w:rsidRDefault="00D44FD2" w:rsidP="00D44FD2">
            <w:pPr>
              <w:jc w:val="center"/>
              <w:rPr>
                <w:b/>
                <w:bCs/>
                <w:sz w:val="18"/>
                <w:szCs w:val="18"/>
              </w:rPr>
            </w:pPr>
            <w:r w:rsidRPr="00D44FD2">
              <w:rPr>
                <w:b/>
                <w:bCs/>
                <w:sz w:val="18"/>
                <w:szCs w:val="18"/>
              </w:rPr>
              <w:t>% su investimento</w:t>
            </w:r>
            <w:r w:rsidR="00EE4E30">
              <w:rPr>
                <w:b/>
                <w:bCs/>
                <w:sz w:val="18"/>
                <w:szCs w:val="18"/>
              </w:rPr>
              <w:t xml:space="preserve"> ammissibile</w:t>
            </w:r>
          </w:p>
        </w:tc>
        <w:tc>
          <w:tcPr>
            <w:tcW w:w="1313" w:type="pct"/>
            <w:tcBorders>
              <w:top w:val="nil"/>
              <w:left w:val="nil"/>
              <w:bottom w:val="single" w:sz="4" w:space="0" w:color="auto"/>
              <w:right w:val="single" w:sz="4" w:space="0" w:color="auto"/>
            </w:tcBorders>
            <w:noWrap/>
            <w:vAlign w:val="bottom"/>
            <w:hideMark/>
          </w:tcPr>
          <w:p w14:paraId="4D8D6C54" w14:textId="77777777" w:rsidR="00D44FD2" w:rsidRPr="00D44FD2" w:rsidRDefault="00D44FD2" w:rsidP="00D44FD2">
            <w:pPr>
              <w:jc w:val="center"/>
              <w:rPr>
                <w:sz w:val="18"/>
                <w:szCs w:val="18"/>
              </w:rPr>
            </w:pPr>
            <w:r w:rsidRPr="00D44FD2">
              <w:rPr>
                <w:sz w:val="18"/>
                <w:szCs w:val="18"/>
              </w:rPr>
              <w:t>27,85%</w:t>
            </w:r>
          </w:p>
        </w:tc>
        <w:tc>
          <w:tcPr>
            <w:tcW w:w="1620" w:type="pct"/>
            <w:gridSpan w:val="3"/>
            <w:tcBorders>
              <w:top w:val="nil"/>
              <w:left w:val="nil"/>
              <w:bottom w:val="single" w:sz="4" w:space="0" w:color="auto"/>
              <w:right w:val="single" w:sz="4" w:space="0" w:color="auto"/>
            </w:tcBorders>
            <w:noWrap/>
            <w:vAlign w:val="bottom"/>
            <w:hideMark/>
          </w:tcPr>
          <w:p w14:paraId="4581A490" w14:textId="77777777" w:rsidR="00D44FD2" w:rsidRPr="00D44FD2" w:rsidRDefault="00D44FD2" w:rsidP="00D44FD2">
            <w:pPr>
              <w:jc w:val="center"/>
              <w:rPr>
                <w:sz w:val="18"/>
                <w:szCs w:val="18"/>
              </w:rPr>
            </w:pPr>
            <w:r w:rsidRPr="00D44FD2">
              <w:rPr>
                <w:sz w:val="18"/>
                <w:szCs w:val="18"/>
              </w:rPr>
              <w:t>23,72%</w:t>
            </w:r>
          </w:p>
        </w:tc>
        <w:tc>
          <w:tcPr>
            <w:tcW w:w="575" w:type="pct"/>
            <w:tcBorders>
              <w:top w:val="nil"/>
              <w:left w:val="nil"/>
              <w:bottom w:val="single" w:sz="4" w:space="0" w:color="auto"/>
              <w:right w:val="single" w:sz="4" w:space="0" w:color="auto"/>
            </w:tcBorders>
            <w:noWrap/>
            <w:vAlign w:val="bottom"/>
            <w:hideMark/>
          </w:tcPr>
          <w:p w14:paraId="1992FE2F" w14:textId="77777777" w:rsidR="00D44FD2" w:rsidRPr="00D44FD2" w:rsidRDefault="00D44FD2" w:rsidP="00D44FD2">
            <w:pPr>
              <w:jc w:val="center"/>
              <w:rPr>
                <w:sz w:val="18"/>
                <w:szCs w:val="18"/>
              </w:rPr>
            </w:pPr>
            <w:r w:rsidRPr="00D44FD2">
              <w:rPr>
                <w:sz w:val="18"/>
                <w:szCs w:val="18"/>
              </w:rPr>
              <w:t>52%</w:t>
            </w:r>
          </w:p>
        </w:tc>
        <w:tc>
          <w:tcPr>
            <w:tcW w:w="84" w:type="pct"/>
            <w:tcBorders>
              <w:top w:val="nil"/>
              <w:left w:val="nil"/>
              <w:bottom w:val="nil"/>
              <w:right w:val="nil"/>
            </w:tcBorders>
            <w:noWrap/>
            <w:vAlign w:val="bottom"/>
            <w:hideMark/>
          </w:tcPr>
          <w:p w14:paraId="372E0AB2" w14:textId="77777777" w:rsidR="00D44FD2" w:rsidRPr="00D44FD2" w:rsidRDefault="00D44FD2" w:rsidP="00D44FD2">
            <w:pPr>
              <w:jc w:val="right"/>
              <w:rPr>
                <w:rFonts w:ascii="Aptos Narrow" w:eastAsia="Times New Roman" w:hAnsi="Aptos Narrow" w:cs="Times New Roman"/>
                <w:color w:val="000000"/>
                <w:sz w:val="22"/>
                <w:szCs w:val="22"/>
              </w:rPr>
            </w:pPr>
          </w:p>
        </w:tc>
      </w:tr>
      <w:tr w:rsidR="00D44FD2" w:rsidRPr="00D44FD2" w14:paraId="01444B0A" w14:textId="77777777" w:rsidTr="00EE4E30">
        <w:trPr>
          <w:trHeight w:val="292"/>
        </w:trPr>
        <w:tc>
          <w:tcPr>
            <w:tcW w:w="1408" w:type="pct"/>
            <w:tcBorders>
              <w:top w:val="nil"/>
              <w:left w:val="single" w:sz="4" w:space="0" w:color="auto"/>
              <w:bottom w:val="single" w:sz="4" w:space="0" w:color="auto"/>
              <w:right w:val="single" w:sz="4" w:space="0" w:color="auto"/>
            </w:tcBorders>
            <w:vAlign w:val="bottom"/>
            <w:hideMark/>
          </w:tcPr>
          <w:p w14:paraId="1B13239E" w14:textId="77777777" w:rsidR="00D44FD2" w:rsidRPr="00D44FD2" w:rsidRDefault="00D44FD2" w:rsidP="00D44FD2">
            <w:pPr>
              <w:jc w:val="center"/>
              <w:rPr>
                <w:b/>
                <w:bCs/>
                <w:sz w:val="18"/>
                <w:szCs w:val="18"/>
              </w:rPr>
            </w:pPr>
            <w:r w:rsidRPr="00D44FD2">
              <w:rPr>
                <w:b/>
                <w:bCs/>
                <w:sz w:val="18"/>
                <w:szCs w:val="18"/>
              </w:rPr>
              <w:t>% su totale agevolazione</w:t>
            </w:r>
          </w:p>
        </w:tc>
        <w:tc>
          <w:tcPr>
            <w:tcW w:w="1313" w:type="pct"/>
            <w:tcBorders>
              <w:top w:val="nil"/>
              <w:left w:val="nil"/>
              <w:bottom w:val="single" w:sz="4" w:space="0" w:color="auto"/>
              <w:right w:val="single" w:sz="4" w:space="0" w:color="auto"/>
            </w:tcBorders>
            <w:noWrap/>
            <w:vAlign w:val="bottom"/>
            <w:hideMark/>
          </w:tcPr>
          <w:p w14:paraId="484A2B0E" w14:textId="77777777" w:rsidR="00D44FD2" w:rsidRPr="00D44FD2" w:rsidRDefault="00D44FD2" w:rsidP="00D44FD2">
            <w:pPr>
              <w:jc w:val="center"/>
              <w:rPr>
                <w:sz w:val="18"/>
                <w:szCs w:val="18"/>
              </w:rPr>
            </w:pPr>
            <w:r w:rsidRPr="00D44FD2">
              <w:rPr>
                <w:sz w:val="18"/>
                <w:szCs w:val="18"/>
              </w:rPr>
              <w:t>54,00%</w:t>
            </w:r>
          </w:p>
        </w:tc>
        <w:tc>
          <w:tcPr>
            <w:tcW w:w="1620" w:type="pct"/>
            <w:gridSpan w:val="3"/>
            <w:tcBorders>
              <w:top w:val="nil"/>
              <w:left w:val="nil"/>
              <w:bottom w:val="single" w:sz="4" w:space="0" w:color="auto"/>
              <w:right w:val="single" w:sz="4" w:space="0" w:color="auto"/>
            </w:tcBorders>
            <w:noWrap/>
            <w:vAlign w:val="bottom"/>
            <w:hideMark/>
          </w:tcPr>
          <w:p w14:paraId="60629CF0" w14:textId="77777777" w:rsidR="00D44FD2" w:rsidRPr="00D44FD2" w:rsidRDefault="00D44FD2" w:rsidP="00D44FD2">
            <w:pPr>
              <w:jc w:val="center"/>
              <w:rPr>
                <w:sz w:val="18"/>
                <w:szCs w:val="18"/>
              </w:rPr>
            </w:pPr>
            <w:r w:rsidRPr="00D44FD2">
              <w:rPr>
                <w:sz w:val="18"/>
                <w:szCs w:val="18"/>
              </w:rPr>
              <w:t>46,00%</w:t>
            </w:r>
          </w:p>
        </w:tc>
        <w:tc>
          <w:tcPr>
            <w:tcW w:w="575" w:type="pct"/>
            <w:tcBorders>
              <w:top w:val="nil"/>
              <w:left w:val="nil"/>
              <w:bottom w:val="single" w:sz="4" w:space="0" w:color="auto"/>
              <w:right w:val="single" w:sz="4" w:space="0" w:color="auto"/>
            </w:tcBorders>
            <w:noWrap/>
            <w:vAlign w:val="bottom"/>
            <w:hideMark/>
          </w:tcPr>
          <w:p w14:paraId="422B8FC2" w14:textId="77777777" w:rsidR="00D44FD2" w:rsidRPr="00D44FD2" w:rsidRDefault="00D44FD2" w:rsidP="00D44FD2">
            <w:pPr>
              <w:jc w:val="center"/>
              <w:rPr>
                <w:sz w:val="18"/>
                <w:szCs w:val="18"/>
              </w:rPr>
            </w:pPr>
            <w:r w:rsidRPr="00D44FD2">
              <w:rPr>
                <w:sz w:val="18"/>
                <w:szCs w:val="18"/>
              </w:rPr>
              <w:t>100%</w:t>
            </w:r>
          </w:p>
        </w:tc>
        <w:tc>
          <w:tcPr>
            <w:tcW w:w="84" w:type="pct"/>
            <w:tcBorders>
              <w:top w:val="nil"/>
              <w:left w:val="nil"/>
              <w:bottom w:val="nil"/>
              <w:right w:val="nil"/>
            </w:tcBorders>
            <w:noWrap/>
            <w:vAlign w:val="bottom"/>
            <w:hideMark/>
          </w:tcPr>
          <w:p w14:paraId="1C36E6E3" w14:textId="77777777" w:rsidR="00D44FD2" w:rsidRPr="00D44FD2" w:rsidRDefault="00D44FD2" w:rsidP="00D44FD2">
            <w:pPr>
              <w:jc w:val="right"/>
              <w:rPr>
                <w:rFonts w:ascii="Aptos Narrow" w:eastAsia="Times New Roman" w:hAnsi="Aptos Narrow" w:cs="Times New Roman"/>
                <w:color w:val="000000"/>
                <w:sz w:val="22"/>
                <w:szCs w:val="22"/>
              </w:rPr>
            </w:pPr>
          </w:p>
        </w:tc>
      </w:tr>
      <w:tr w:rsidR="00D44FD2" w:rsidRPr="00D44FD2" w14:paraId="5B289976" w14:textId="77777777" w:rsidTr="00EE4E30">
        <w:trPr>
          <w:trHeight w:val="283"/>
        </w:trPr>
        <w:tc>
          <w:tcPr>
            <w:tcW w:w="1408" w:type="pct"/>
            <w:tcBorders>
              <w:top w:val="single" w:sz="4" w:space="0" w:color="auto"/>
              <w:left w:val="single" w:sz="4" w:space="0" w:color="auto"/>
              <w:bottom w:val="single" w:sz="4" w:space="0" w:color="auto"/>
              <w:right w:val="single" w:sz="4" w:space="0" w:color="auto"/>
            </w:tcBorders>
            <w:vAlign w:val="bottom"/>
            <w:hideMark/>
          </w:tcPr>
          <w:p w14:paraId="33FF776E" w14:textId="61C61AD0" w:rsidR="00D44FD2" w:rsidRPr="00D44FD2" w:rsidRDefault="00D44FD2" w:rsidP="00D44FD2">
            <w:pPr>
              <w:jc w:val="center"/>
              <w:rPr>
                <w:b/>
                <w:bCs/>
                <w:sz w:val="18"/>
                <w:szCs w:val="18"/>
              </w:rPr>
            </w:pPr>
            <w:r w:rsidRPr="00D44FD2">
              <w:rPr>
                <w:b/>
                <w:bCs/>
                <w:sz w:val="18"/>
                <w:szCs w:val="18"/>
              </w:rPr>
              <w:t>ESL</w:t>
            </w:r>
            <w:r w:rsidR="00EA6DBB">
              <w:rPr>
                <w:b/>
                <w:bCs/>
                <w:sz w:val="18"/>
                <w:szCs w:val="18"/>
              </w:rPr>
              <w:t xml:space="preserve"> assorbito</w:t>
            </w:r>
            <w:r w:rsidRPr="00D44FD2">
              <w:rPr>
                <w:b/>
                <w:bCs/>
                <w:sz w:val="18"/>
                <w:szCs w:val="18"/>
              </w:rPr>
              <w:t xml:space="preserve"> </w:t>
            </w:r>
            <w:r w:rsidR="00EA6DBB">
              <w:rPr>
                <w:b/>
                <w:bCs/>
                <w:sz w:val="18"/>
                <w:szCs w:val="18"/>
              </w:rPr>
              <w:t>(</w:t>
            </w:r>
            <w:r w:rsidRPr="00D44FD2">
              <w:rPr>
                <w:b/>
                <w:bCs/>
                <w:sz w:val="18"/>
                <w:szCs w:val="18"/>
              </w:rPr>
              <w:t>approssimato</w:t>
            </w:r>
            <w:r w:rsidR="00EA6DBB">
              <w:rPr>
                <w:b/>
                <w:bCs/>
                <w:sz w:val="18"/>
                <w:szCs w:val="18"/>
              </w:rPr>
              <w:t>)</w:t>
            </w:r>
          </w:p>
        </w:tc>
        <w:tc>
          <w:tcPr>
            <w:tcW w:w="1313" w:type="pct"/>
            <w:tcBorders>
              <w:top w:val="single" w:sz="4" w:space="0" w:color="auto"/>
              <w:left w:val="nil"/>
              <w:bottom w:val="single" w:sz="4" w:space="0" w:color="auto"/>
              <w:right w:val="single" w:sz="4" w:space="0" w:color="auto"/>
            </w:tcBorders>
            <w:noWrap/>
            <w:vAlign w:val="bottom"/>
            <w:hideMark/>
          </w:tcPr>
          <w:p w14:paraId="6A9584A9" w14:textId="605C38BC" w:rsidR="00D44FD2" w:rsidRPr="00D44FD2" w:rsidRDefault="00D44FD2" w:rsidP="00D44FD2">
            <w:pPr>
              <w:jc w:val="center"/>
              <w:rPr>
                <w:sz w:val="18"/>
                <w:szCs w:val="18"/>
              </w:rPr>
            </w:pPr>
            <w:r w:rsidRPr="00D44FD2">
              <w:rPr>
                <w:sz w:val="18"/>
                <w:szCs w:val="18"/>
              </w:rPr>
              <w:t>27,85</w:t>
            </w:r>
            <w:r w:rsidR="00EA6DBB">
              <w:rPr>
                <w:sz w:val="18"/>
                <w:szCs w:val="18"/>
              </w:rPr>
              <w:t>%</w:t>
            </w:r>
          </w:p>
        </w:tc>
        <w:tc>
          <w:tcPr>
            <w:tcW w:w="1620"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050F3A9A" w14:textId="4CF962B5" w:rsidR="00D44FD2" w:rsidRPr="00D44FD2" w:rsidRDefault="00D44FD2" w:rsidP="00D44FD2">
            <w:pPr>
              <w:jc w:val="center"/>
              <w:rPr>
                <w:sz w:val="18"/>
                <w:szCs w:val="18"/>
              </w:rPr>
            </w:pPr>
            <w:r w:rsidRPr="00D44FD2">
              <w:rPr>
                <w:sz w:val="18"/>
                <w:szCs w:val="18"/>
              </w:rPr>
              <w:t>2,14</w:t>
            </w:r>
            <w:r w:rsidR="00EA6DBB">
              <w:rPr>
                <w:sz w:val="18"/>
                <w:szCs w:val="18"/>
              </w:rPr>
              <w:t>%</w:t>
            </w:r>
          </w:p>
        </w:tc>
        <w:tc>
          <w:tcPr>
            <w:tcW w:w="575" w:type="pct"/>
            <w:tcBorders>
              <w:top w:val="single" w:sz="4" w:space="0" w:color="auto"/>
              <w:left w:val="nil"/>
              <w:bottom w:val="single" w:sz="4" w:space="0" w:color="auto"/>
              <w:right w:val="single" w:sz="4" w:space="0" w:color="auto"/>
            </w:tcBorders>
            <w:noWrap/>
            <w:vAlign w:val="bottom"/>
            <w:hideMark/>
          </w:tcPr>
          <w:p w14:paraId="3447D0A8" w14:textId="164C8E80" w:rsidR="00D44FD2" w:rsidRPr="00D44FD2" w:rsidRDefault="00D44FD2" w:rsidP="00D44FD2">
            <w:pPr>
              <w:jc w:val="center"/>
              <w:rPr>
                <w:sz w:val="18"/>
                <w:szCs w:val="18"/>
              </w:rPr>
            </w:pPr>
            <w:r w:rsidRPr="00D44FD2">
              <w:rPr>
                <w:sz w:val="18"/>
                <w:szCs w:val="18"/>
              </w:rPr>
              <w:t>29,99</w:t>
            </w:r>
            <w:r w:rsidR="00EA6DBB">
              <w:rPr>
                <w:sz w:val="18"/>
                <w:szCs w:val="18"/>
              </w:rPr>
              <w:t>%</w:t>
            </w:r>
          </w:p>
        </w:tc>
        <w:tc>
          <w:tcPr>
            <w:tcW w:w="84" w:type="pct"/>
            <w:tcBorders>
              <w:top w:val="nil"/>
              <w:left w:val="nil"/>
              <w:bottom w:val="nil"/>
              <w:right w:val="nil"/>
            </w:tcBorders>
            <w:noWrap/>
            <w:vAlign w:val="bottom"/>
            <w:hideMark/>
          </w:tcPr>
          <w:p w14:paraId="421C850A" w14:textId="77777777" w:rsidR="00D44FD2" w:rsidRPr="00D44FD2" w:rsidRDefault="00D44FD2" w:rsidP="00D44FD2">
            <w:pPr>
              <w:rPr>
                <w:rFonts w:ascii="Aptos Narrow" w:eastAsia="Times New Roman" w:hAnsi="Aptos Narrow" w:cs="Times New Roman"/>
                <w:color w:val="000000"/>
                <w:sz w:val="22"/>
                <w:szCs w:val="22"/>
              </w:rPr>
            </w:pPr>
          </w:p>
        </w:tc>
      </w:tr>
    </w:tbl>
    <w:p w14:paraId="5F8EBECC" w14:textId="77777777" w:rsidR="009E3AD2" w:rsidRDefault="009E3AD2" w:rsidP="00851342">
      <w:pPr>
        <w:rPr>
          <w:color w:val="000000"/>
        </w:rPr>
      </w:pPr>
    </w:p>
    <w:p w14:paraId="1C1A7070" w14:textId="77777777" w:rsidR="009E3AD2" w:rsidRDefault="009E3AD2" w:rsidP="00851342">
      <w:pPr>
        <w:rPr>
          <w:color w:val="000000"/>
        </w:rPr>
      </w:pPr>
    </w:p>
    <w:p w14:paraId="10D2E753" w14:textId="023A92B2" w:rsidR="002B7C78" w:rsidRDefault="002B7C78" w:rsidP="00851342">
      <w:pPr>
        <w:rPr>
          <w:color w:val="000000"/>
        </w:rPr>
      </w:pPr>
      <w:r w:rsidRPr="00EA6DBB">
        <w:rPr>
          <w:i/>
          <w:iCs/>
          <w:color w:val="000000"/>
        </w:rPr>
        <w:t xml:space="preserve">Tale operazione, per semplicità, andrà effettuata per ogni intervento previsto. </w:t>
      </w:r>
    </w:p>
    <w:p w14:paraId="05E86BDA" w14:textId="77777777" w:rsidR="00232D6A" w:rsidRDefault="00232D6A" w:rsidP="00851342">
      <w:pPr>
        <w:rPr>
          <w:color w:val="000000"/>
        </w:rPr>
      </w:pPr>
    </w:p>
    <w:p w14:paraId="5E822999" w14:textId="24D5AFD4" w:rsidR="002C5012" w:rsidRDefault="002C5012" w:rsidP="002C5012">
      <w:pPr>
        <w:spacing w:after="80"/>
        <w:jc w:val="both"/>
        <w:rPr>
          <w:b/>
          <w:bCs/>
        </w:rPr>
      </w:pPr>
      <w:r w:rsidRPr="00184B2F">
        <w:rPr>
          <w:b/>
          <w:bCs/>
        </w:rPr>
        <w:t>DE MINIMIS</w:t>
      </w:r>
    </w:p>
    <w:p w14:paraId="5AE33711" w14:textId="55B6BD1F" w:rsidR="002C5012" w:rsidRPr="004B756C" w:rsidRDefault="002C5012" w:rsidP="002C5012">
      <w:pPr>
        <w:spacing w:after="80"/>
        <w:jc w:val="both"/>
        <w:rPr>
          <w:b/>
          <w:bCs/>
        </w:rPr>
      </w:pPr>
      <w:r w:rsidRPr="004B756C">
        <w:rPr>
          <w:b/>
          <w:bCs/>
        </w:rPr>
        <w:t xml:space="preserve">D. Qualora dovessi </w:t>
      </w:r>
      <w:r>
        <w:rPr>
          <w:b/>
          <w:bCs/>
        </w:rPr>
        <w:t>eseguire</w:t>
      </w:r>
      <w:r w:rsidRPr="004B756C">
        <w:rPr>
          <w:b/>
          <w:bCs/>
        </w:rPr>
        <w:t xml:space="preserve"> interventi che ricadono nel Regime De Minimis, come devo calcolare le agevolazioni?</w:t>
      </w:r>
    </w:p>
    <w:p w14:paraId="59C474CB" w14:textId="0A4A8791" w:rsidR="002C5012" w:rsidRDefault="002C5012" w:rsidP="002C5012">
      <w:pPr>
        <w:spacing w:after="80"/>
        <w:jc w:val="both"/>
        <w:rPr>
          <w:i/>
          <w:iCs/>
        </w:rPr>
      </w:pPr>
      <w:proofErr w:type="gramStart"/>
      <w:r w:rsidRPr="004B756C">
        <w:rPr>
          <w:b/>
          <w:bCs/>
        </w:rPr>
        <w:t>R</w:t>
      </w:r>
      <w:r>
        <w:rPr>
          <w:b/>
          <w:bCs/>
        </w:rPr>
        <w:t>:</w:t>
      </w:r>
      <w:r w:rsidRPr="004B756C">
        <w:rPr>
          <w:b/>
          <w:bCs/>
        </w:rPr>
        <w:t xml:space="preserve"> </w:t>
      </w:r>
      <w:r>
        <w:rPr>
          <w:b/>
          <w:bCs/>
        </w:rPr>
        <w:t xml:space="preserve"> </w:t>
      </w:r>
      <w:r w:rsidRPr="002C5012">
        <w:rPr>
          <w:i/>
          <w:iCs/>
        </w:rPr>
        <w:t>Solo</w:t>
      </w:r>
      <w:proofErr w:type="gramEnd"/>
      <w:r w:rsidRPr="002C5012">
        <w:rPr>
          <w:i/>
          <w:iCs/>
        </w:rPr>
        <w:t xml:space="preserve"> in caso di interventi che ricadono nel Regime De Minimis (lett. </w:t>
      </w:r>
      <w:proofErr w:type="spellStart"/>
      <w:r w:rsidRPr="002C5012">
        <w:rPr>
          <w:i/>
          <w:iCs/>
        </w:rPr>
        <w:t>a.m</w:t>
      </w:r>
      <w:proofErr w:type="spellEnd"/>
      <w:r w:rsidRPr="002C5012">
        <w:rPr>
          <w:i/>
          <w:iCs/>
        </w:rPr>
        <w:t xml:space="preserve"> e lett. </w:t>
      </w:r>
      <w:proofErr w:type="spellStart"/>
      <w:r w:rsidRPr="002C5012">
        <w:rPr>
          <w:i/>
          <w:iCs/>
        </w:rPr>
        <w:t>a.</w:t>
      </w:r>
      <w:r>
        <w:rPr>
          <w:i/>
          <w:iCs/>
        </w:rPr>
        <w:t>n</w:t>
      </w:r>
      <w:proofErr w:type="spellEnd"/>
      <w:r w:rsidRPr="002C5012">
        <w:rPr>
          <w:i/>
          <w:iCs/>
        </w:rPr>
        <w:t xml:space="preserve"> dell’art. 6, comma 2 del D.M. del 16 marzo 2026), le agevolazioni sono concesse interamente nella forma di contributo fino ad un massimo di 300.000,00 € secondo le disposizioni del suddetto Regolamento. Fermo restando quanto sopra, l’importo complessivo del programma (ovvero </w:t>
      </w:r>
      <w:proofErr w:type="gramStart"/>
      <w:r w:rsidRPr="002C5012">
        <w:rPr>
          <w:i/>
          <w:iCs/>
        </w:rPr>
        <w:t>degli insieme</w:t>
      </w:r>
      <w:proofErr w:type="gramEnd"/>
      <w:r w:rsidRPr="002C5012">
        <w:rPr>
          <w:i/>
          <w:iCs/>
        </w:rPr>
        <w:t xml:space="preserve"> degli interventi previsti) dovrà comunque rispettare le disposizioni dell’art. 9 comma 2 del D.D. del 18 giugno 2026 in merito alla ripartizione delle agevolazioni complessivamente richieste (54% a titolo di contributo a fondo perduto e 46% a titolo di finanziamento agevolato).</w:t>
      </w:r>
    </w:p>
    <w:p w14:paraId="2CF16444" w14:textId="6D725066" w:rsidR="00FA1EA9" w:rsidRDefault="00FA1EA9" w:rsidP="002C5012">
      <w:pPr>
        <w:spacing w:after="80"/>
        <w:jc w:val="both"/>
        <w:rPr>
          <w:b/>
          <w:bCs/>
        </w:rPr>
      </w:pPr>
      <w:r w:rsidRPr="00FA1EA9">
        <w:rPr>
          <w:b/>
          <w:bCs/>
        </w:rPr>
        <w:t>MIX AGEVOLATIVO IN PRESENZA DI P</w:t>
      </w:r>
      <w:r>
        <w:rPr>
          <w:b/>
          <w:bCs/>
        </w:rPr>
        <w:t>I</w:t>
      </w:r>
      <w:r w:rsidRPr="00FA1EA9">
        <w:rPr>
          <w:b/>
          <w:bCs/>
        </w:rPr>
        <w:t>Ù INTERVENTI ALL’INTERNO DELLO STESSO PROGRAMMA</w:t>
      </w:r>
    </w:p>
    <w:p w14:paraId="289A0675" w14:textId="267B6EF9" w:rsidR="00FA1EA9" w:rsidRDefault="00FA1EA9" w:rsidP="002C5012">
      <w:pPr>
        <w:spacing w:after="80"/>
        <w:jc w:val="both"/>
        <w:rPr>
          <w:b/>
          <w:bCs/>
        </w:rPr>
      </w:pPr>
      <w:r>
        <w:rPr>
          <w:b/>
          <w:bCs/>
        </w:rPr>
        <w:t xml:space="preserve">D. Come funziona il mix agevolativo disciplinato dall’art. 9 comma 2 del D.D. del 18 giugno 2026 qualora dovessi presentare più interventi nell’ambito dello stesso programma e </w:t>
      </w:r>
      <w:r w:rsidRPr="007814CB">
        <w:rPr>
          <w:b/>
          <w:bCs/>
        </w:rPr>
        <w:t xml:space="preserve">riguardanti </w:t>
      </w:r>
      <w:r w:rsidR="00DF477C" w:rsidRPr="007814CB">
        <w:rPr>
          <w:b/>
          <w:bCs/>
        </w:rPr>
        <w:t>articoli o regimi differenti del GBER con differenti ESL</w:t>
      </w:r>
      <w:r w:rsidRPr="007814CB">
        <w:rPr>
          <w:b/>
          <w:bCs/>
        </w:rPr>
        <w:t>?</w:t>
      </w:r>
    </w:p>
    <w:p w14:paraId="2C3E3831" w14:textId="36F2501D" w:rsidR="00BA0C1A" w:rsidRDefault="00FA1EA9" w:rsidP="002C5012">
      <w:pPr>
        <w:spacing w:after="80"/>
        <w:jc w:val="both"/>
      </w:pPr>
      <w:r>
        <w:rPr>
          <w:b/>
          <w:bCs/>
        </w:rPr>
        <w:t>R:</w:t>
      </w:r>
      <w:r w:rsidRPr="00FA1EA9">
        <w:t xml:space="preserve"> Per semplicità di </w:t>
      </w:r>
      <w:r w:rsidRPr="007814CB">
        <w:t xml:space="preserve">analisi, </w:t>
      </w:r>
      <w:r w:rsidR="00BA0C1A" w:rsidRPr="007814CB">
        <w:t xml:space="preserve">fermo restando </w:t>
      </w:r>
      <w:r w:rsidR="00DF477C" w:rsidRPr="007814CB">
        <w:t>il rispetto delle percentuali del DD rispetto al m</w:t>
      </w:r>
      <w:r w:rsidR="00BA0C1A" w:rsidRPr="007814CB">
        <w:t>ix agevolativo</w:t>
      </w:r>
      <w:r w:rsidR="007814CB" w:rsidRPr="007814CB">
        <w:t xml:space="preserve">, </w:t>
      </w:r>
      <w:r w:rsidR="007814CB">
        <w:t>la percentuale di ripartizione</w:t>
      </w:r>
      <w:r w:rsidR="007814CB" w:rsidRPr="007814CB">
        <w:t xml:space="preserve"> delle agevolazioni </w:t>
      </w:r>
      <w:r w:rsidR="00BA0C1A" w:rsidRPr="007814CB">
        <w:t>verrà verificat</w:t>
      </w:r>
      <w:r w:rsidR="007814CB">
        <w:t>a</w:t>
      </w:r>
      <w:r w:rsidR="00BA0C1A" w:rsidRPr="007814CB">
        <w:t xml:space="preserve"> anche attraverso </w:t>
      </w:r>
      <w:r w:rsidR="00BA0C1A" w:rsidRPr="007814CB">
        <w:lastRenderedPageBreak/>
        <w:t>la Piattaforma Informatica dell’Agenzia</w:t>
      </w:r>
      <w:r w:rsidR="007814CB" w:rsidRPr="007814CB">
        <w:t>.</w:t>
      </w:r>
      <w:r w:rsidR="007814CB">
        <w:t xml:space="preserve"> A tal proposito,</w:t>
      </w:r>
      <w:r w:rsidR="00BA0C1A">
        <w:t xml:space="preserve"> </w:t>
      </w:r>
      <w:r>
        <w:t xml:space="preserve">si riporta un esempio pratico utile a comprendere la </w:t>
      </w:r>
      <w:r w:rsidR="00853C11">
        <w:t xml:space="preserve">suddetta </w:t>
      </w:r>
      <w:r>
        <w:t xml:space="preserve">ripartizione </w:t>
      </w:r>
      <w:r w:rsidR="00853C11">
        <w:t>tra contributo a fondo perduto e finanziamento agevolato</w:t>
      </w:r>
      <w:r>
        <w:t xml:space="preserve"> in presenza di più interventi. Ipotizziamo la realizzazione di un programma composto da 3 interventi agevolativi diversi ed il cui ammontare complessivo ammonta a 1.000.000,00 €. </w:t>
      </w:r>
      <w:r w:rsidR="00BA0C1A">
        <w:t>Nello specifico:</w:t>
      </w:r>
    </w:p>
    <w:p w14:paraId="47128741" w14:textId="600FD991" w:rsidR="00FA1EA9" w:rsidRDefault="00BA0C1A" w:rsidP="00BA0C1A">
      <w:pPr>
        <w:pStyle w:val="Paragrafoelenco"/>
        <w:numPr>
          <w:ilvl w:val="0"/>
          <w:numId w:val="2"/>
        </w:numPr>
        <w:spacing w:after="80"/>
        <w:jc w:val="both"/>
      </w:pPr>
      <w:r>
        <w:t>i</w:t>
      </w:r>
      <w:r w:rsidR="00FA1EA9">
        <w:t>l primo intervento riguarda i c.d. “interventi trainanti” e</w:t>
      </w:r>
      <w:r>
        <w:t xml:space="preserve">d il totale degli investimenti afferente tale categoria ammonta a </w:t>
      </w:r>
      <w:r w:rsidR="006449D9">
        <w:t>70</w:t>
      </w:r>
      <w:r>
        <w:t>0.000,00 €;</w:t>
      </w:r>
    </w:p>
    <w:p w14:paraId="4A57D5C7" w14:textId="6DED4CB7" w:rsidR="00BA0C1A" w:rsidRDefault="00BA0C1A" w:rsidP="00BA0C1A">
      <w:pPr>
        <w:pStyle w:val="Paragrafoelenco"/>
        <w:numPr>
          <w:ilvl w:val="0"/>
          <w:numId w:val="2"/>
        </w:numPr>
        <w:spacing w:after="80"/>
        <w:jc w:val="both"/>
      </w:pPr>
      <w:r>
        <w:t xml:space="preserve">il secondo intervento riguarda i c.d. “interventi trainati” ed il totale degli investimenti afferente tale categoria ammonta a </w:t>
      </w:r>
      <w:r w:rsidR="006449D9">
        <w:t>21</w:t>
      </w:r>
      <w:r>
        <w:t>0.000,00 €;</w:t>
      </w:r>
    </w:p>
    <w:p w14:paraId="32259B18" w14:textId="2AEF4E7B" w:rsidR="00BA0C1A" w:rsidRDefault="00BA0C1A" w:rsidP="00BA0C1A">
      <w:pPr>
        <w:pStyle w:val="Paragrafoelenco"/>
        <w:numPr>
          <w:ilvl w:val="0"/>
          <w:numId w:val="2"/>
        </w:numPr>
        <w:spacing w:after="80"/>
        <w:jc w:val="both"/>
      </w:pPr>
      <w:r>
        <w:t xml:space="preserve">il terzo intervento riguarda i c.d. “interventi accessori” in regime de </w:t>
      </w:r>
      <w:proofErr w:type="spellStart"/>
      <w:r>
        <w:t>minimis</w:t>
      </w:r>
      <w:proofErr w:type="spellEnd"/>
      <w:r>
        <w:t xml:space="preserve"> ed il totale degli investimenti afferente tale categoria ammonta a </w:t>
      </w:r>
      <w:r w:rsidR="006449D9">
        <w:t>9</w:t>
      </w:r>
      <w:r>
        <w:t>0.000,00 €.</w:t>
      </w:r>
    </w:p>
    <w:p w14:paraId="039DD3E6" w14:textId="2D98E6BC" w:rsidR="00BA0C1A" w:rsidRDefault="00426CED" w:rsidP="00BA0C1A">
      <w:pPr>
        <w:spacing w:after="80"/>
        <w:jc w:val="both"/>
      </w:pPr>
      <w:r w:rsidRPr="00426CED">
        <w:rPr>
          <w:b/>
          <w:bCs/>
        </w:rPr>
        <w:t>Considerando rispettati i massimali di agevolazioni richieste</w:t>
      </w:r>
      <w:r w:rsidR="00BA0C1A" w:rsidRPr="00426CED">
        <w:rPr>
          <w:b/>
          <w:bCs/>
        </w:rPr>
        <w:t xml:space="preserve"> </w:t>
      </w:r>
      <w:r w:rsidRPr="00426CED">
        <w:rPr>
          <w:b/>
          <w:bCs/>
        </w:rPr>
        <w:t>rispetto all’</w:t>
      </w:r>
      <w:r w:rsidR="00BA0C1A" w:rsidRPr="00426CED">
        <w:rPr>
          <w:b/>
          <w:bCs/>
        </w:rPr>
        <w:t>ESL (</w:t>
      </w:r>
      <w:r w:rsidRPr="00426CED">
        <w:rPr>
          <w:b/>
          <w:bCs/>
        </w:rPr>
        <w:t>massimo concedibile in base al</w:t>
      </w:r>
      <w:r w:rsidR="00BA0C1A" w:rsidRPr="00426CED">
        <w:rPr>
          <w:b/>
          <w:bCs/>
        </w:rPr>
        <w:t xml:space="preserve"> GBER</w:t>
      </w:r>
      <w:r w:rsidRPr="00426CED">
        <w:rPr>
          <w:b/>
          <w:bCs/>
        </w:rPr>
        <w:t xml:space="preserve"> o ai regimi applicabili</w:t>
      </w:r>
      <w:r w:rsidR="00BA0C1A" w:rsidRPr="00426CED">
        <w:rPr>
          <w:b/>
          <w:bCs/>
        </w:rPr>
        <w:t>)</w:t>
      </w:r>
      <w:r w:rsidR="00BA0C1A">
        <w:t xml:space="preserve">, il soggetto proponente individua l’ammontare di agevolazioni richieste (somma tra contributo a fondo perduto e finanziamento agevolato) per i suddetti interventi (eccezion fatta per l’intervento agevolabile in regime de </w:t>
      </w:r>
      <w:proofErr w:type="spellStart"/>
      <w:r w:rsidR="00BA0C1A">
        <w:t>minimis</w:t>
      </w:r>
      <w:proofErr w:type="spellEnd"/>
      <w:r>
        <w:t xml:space="preserve"> che prevede esclusivamente in contributo a FP</w:t>
      </w:r>
      <w:r w:rsidR="00BA0C1A">
        <w:t>).</w:t>
      </w:r>
    </w:p>
    <w:p w14:paraId="65E72895" w14:textId="294A7349" w:rsidR="00BA0C1A" w:rsidRDefault="00BA0C1A" w:rsidP="00BA0C1A">
      <w:pPr>
        <w:spacing w:after="80"/>
        <w:jc w:val="both"/>
      </w:pPr>
      <w:r>
        <w:t>Alla luce di ciò, emerge che</w:t>
      </w:r>
      <w:r w:rsidR="00853C11">
        <w:t xml:space="preserve"> il totale delle agevolazioni richieste</w:t>
      </w:r>
      <w:r w:rsidR="00D00869">
        <w:t xml:space="preserve"> (somma tra contributo a fondo perduto e finanziamento agevolato)</w:t>
      </w:r>
      <w:r w:rsidR="00853C11">
        <w:t xml:space="preserve"> ammonta a 6</w:t>
      </w:r>
      <w:r w:rsidR="006449D9">
        <w:t>70</w:t>
      </w:r>
      <w:r w:rsidR="00853C11">
        <w:t>.000,00 €</w:t>
      </w:r>
      <w:r>
        <w:t>:</w:t>
      </w:r>
    </w:p>
    <w:p w14:paraId="2DCCABEC" w14:textId="3CDB0DDD" w:rsidR="00BA0C1A" w:rsidRDefault="00BA0C1A" w:rsidP="00BA0C1A">
      <w:pPr>
        <w:pStyle w:val="Paragrafoelenco"/>
        <w:numPr>
          <w:ilvl w:val="0"/>
          <w:numId w:val="3"/>
        </w:numPr>
        <w:spacing w:after="80"/>
        <w:jc w:val="both"/>
      </w:pPr>
      <w:r>
        <w:t xml:space="preserve">per il primo intervento, la proponente richiede agevolazioni </w:t>
      </w:r>
      <w:r w:rsidR="006449D9">
        <w:t>45</w:t>
      </w:r>
      <w:r w:rsidR="00853C11">
        <w:t>5.000,00 €;</w:t>
      </w:r>
    </w:p>
    <w:p w14:paraId="370EE3A0" w14:textId="749E3FBE" w:rsidR="00853C11" w:rsidRDefault="00853C11" w:rsidP="00BA0C1A">
      <w:pPr>
        <w:pStyle w:val="Paragrafoelenco"/>
        <w:numPr>
          <w:ilvl w:val="0"/>
          <w:numId w:val="3"/>
        </w:numPr>
        <w:spacing w:after="80"/>
        <w:jc w:val="both"/>
      </w:pPr>
      <w:r>
        <w:t xml:space="preserve">per il secondo intervento, la proponente richiede agevolazioni </w:t>
      </w:r>
      <w:r w:rsidR="006449D9">
        <w:t>125</w:t>
      </w:r>
      <w:r>
        <w:t>.000,00 €;</w:t>
      </w:r>
    </w:p>
    <w:p w14:paraId="70065B81" w14:textId="05917DD3" w:rsidR="00853C11" w:rsidRDefault="00853C11" w:rsidP="00BA0C1A">
      <w:pPr>
        <w:pStyle w:val="Paragrafoelenco"/>
        <w:numPr>
          <w:ilvl w:val="0"/>
          <w:numId w:val="3"/>
        </w:numPr>
        <w:spacing w:after="80"/>
        <w:jc w:val="both"/>
      </w:pPr>
      <w:r>
        <w:t>per il terzo intervento, le agevolazioni sono interamente a fondo perduto (</w:t>
      </w:r>
      <w:r w:rsidR="006449D9">
        <w:t>9</w:t>
      </w:r>
      <w:r>
        <w:t>0.000,00 €).</w:t>
      </w:r>
    </w:p>
    <w:p w14:paraId="4ECB4B47" w14:textId="1A72E64C" w:rsidR="00853C11" w:rsidRDefault="00D00869" w:rsidP="00853C11">
      <w:pPr>
        <w:spacing w:after="80"/>
        <w:jc w:val="both"/>
      </w:pPr>
      <w:r>
        <w:t xml:space="preserve">Pertanto, applicando il mix agevolativo dell’art. 9 comma 2 del D.D. del 18 giugno 2026, la società proponente </w:t>
      </w:r>
      <w:r w:rsidR="007814CB">
        <w:t>richiederà</w:t>
      </w:r>
      <w:r>
        <w:t xml:space="preserve"> 3</w:t>
      </w:r>
      <w:r w:rsidR="006449D9">
        <w:t>61</w:t>
      </w:r>
      <w:r>
        <w:t>.</w:t>
      </w:r>
      <w:r w:rsidR="006449D9">
        <w:t>80</w:t>
      </w:r>
      <w:r>
        <w:t xml:space="preserve">0,00 € a titolo di contributo a fondo perduto e </w:t>
      </w:r>
      <w:r w:rsidR="006449D9">
        <w:t>308</w:t>
      </w:r>
      <w:r>
        <w:t>.</w:t>
      </w:r>
      <w:r w:rsidR="006449D9">
        <w:t>200</w:t>
      </w:r>
      <w:r>
        <w:t xml:space="preserve">,00 € a titolo di finanziamento agevolato. </w:t>
      </w:r>
    </w:p>
    <w:p w14:paraId="02AED67F" w14:textId="5229E4D0" w:rsidR="00D00869" w:rsidRDefault="00D00869" w:rsidP="00853C11">
      <w:pPr>
        <w:spacing w:after="80"/>
        <w:jc w:val="both"/>
      </w:pPr>
      <w:r w:rsidRPr="007814CB">
        <w:t xml:space="preserve">Giova precisare che in caso di agevolazioni richieste a valere sul regime de </w:t>
      </w:r>
      <w:proofErr w:type="spellStart"/>
      <w:r w:rsidRPr="007814CB">
        <w:t>minimis</w:t>
      </w:r>
      <w:proofErr w:type="spellEnd"/>
      <w:r w:rsidRPr="007814CB">
        <w:t xml:space="preserve"> (interamente concesse a titolo di contributo a fondo perduto), la piattaforma informatica dell’Agenzia ricalibrerà automaticamente il mix agevolativo sugli altri interventi al fine di rispettare le </w:t>
      </w:r>
      <w:r w:rsidR="00095E23" w:rsidRPr="007814CB">
        <w:t>suddette previsioni normative, ovvero che il programma nel suo insieme deve essere conforme al mix agevolativo del 54% a titolo di contributo a fondo perduto e il 46% a titolo di finanziamento agevolato.</w:t>
      </w:r>
    </w:p>
    <w:p w14:paraId="3C125107" w14:textId="5A428F19" w:rsidR="009D31EC" w:rsidRDefault="009D31EC" w:rsidP="00853C11">
      <w:pPr>
        <w:spacing w:after="80"/>
        <w:jc w:val="both"/>
      </w:pPr>
      <w:r>
        <w:t>Si riporta di seguito un esempio della ricalibratura delle agevolazioni sui singoli interventi oggetto di analisi.</w:t>
      </w:r>
    </w:p>
    <w:tbl>
      <w:tblPr>
        <w:tblStyle w:val="Grigliatabella"/>
        <w:tblW w:w="0" w:type="auto"/>
        <w:tblLook w:val="04A0" w:firstRow="1" w:lastRow="0" w:firstColumn="1" w:lastColumn="0" w:noHBand="0" w:noVBand="1"/>
      </w:tblPr>
      <w:tblGrid>
        <w:gridCol w:w="3301"/>
        <w:gridCol w:w="2334"/>
        <w:gridCol w:w="2200"/>
        <w:gridCol w:w="1793"/>
      </w:tblGrid>
      <w:tr w:rsidR="009D31EC" w:rsidRPr="00B47804" w14:paraId="786BEE40" w14:textId="77777777" w:rsidTr="009D31EC">
        <w:tc>
          <w:tcPr>
            <w:tcW w:w="0" w:type="auto"/>
            <w:shd w:val="clear" w:color="auto" w:fill="D9D9D9" w:themeFill="background1" w:themeFillShade="D9"/>
            <w:vAlign w:val="center"/>
          </w:tcPr>
          <w:p w14:paraId="4BAD3EAF" w14:textId="0E4EEEEF" w:rsidR="009D31EC" w:rsidRPr="00B47804" w:rsidRDefault="009D31EC" w:rsidP="005303D8">
            <w:pPr>
              <w:jc w:val="center"/>
              <w:rPr>
                <w:b/>
                <w:bCs/>
                <w:sz w:val="18"/>
                <w:szCs w:val="18"/>
              </w:rPr>
            </w:pPr>
            <w:r>
              <w:rPr>
                <w:b/>
                <w:bCs/>
                <w:sz w:val="18"/>
                <w:szCs w:val="18"/>
              </w:rPr>
              <w:t>Intervento</w:t>
            </w:r>
          </w:p>
        </w:tc>
        <w:tc>
          <w:tcPr>
            <w:tcW w:w="0" w:type="auto"/>
            <w:shd w:val="clear" w:color="auto" w:fill="D9D9D9" w:themeFill="background1" w:themeFillShade="D9"/>
            <w:vAlign w:val="center"/>
          </w:tcPr>
          <w:p w14:paraId="504A9E95" w14:textId="69B2C09A" w:rsidR="009D31EC" w:rsidRPr="00B47804" w:rsidRDefault="009D31EC" w:rsidP="005303D8">
            <w:pPr>
              <w:jc w:val="center"/>
              <w:rPr>
                <w:b/>
                <w:bCs/>
                <w:sz w:val="18"/>
                <w:szCs w:val="18"/>
              </w:rPr>
            </w:pPr>
            <w:r>
              <w:rPr>
                <w:b/>
                <w:bCs/>
                <w:sz w:val="18"/>
                <w:szCs w:val="18"/>
              </w:rPr>
              <w:t>Contributo a fondo perduto</w:t>
            </w:r>
          </w:p>
        </w:tc>
        <w:tc>
          <w:tcPr>
            <w:tcW w:w="0" w:type="auto"/>
            <w:shd w:val="clear" w:color="auto" w:fill="D9D9D9" w:themeFill="background1" w:themeFillShade="D9"/>
            <w:vAlign w:val="center"/>
          </w:tcPr>
          <w:p w14:paraId="34BACD8F" w14:textId="5A125ACA" w:rsidR="009D31EC" w:rsidRPr="009D31EC" w:rsidRDefault="009D31EC" w:rsidP="005303D8">
            <w:pPr>
              <w:jc w:val="center"/>
              <w:rPr>
                <w:b/>
                <w:bCs/>
                <w:sz w:val="18"/>
                <w:szCs w:val="18"/>
              </w:rPr>
            </w:pPr>
            <w:r w:rsidRPr="009D31EC">
              <w:rPr>
                <w:b/>
                <w:bCs/>
                <w:sz w:val="18"/>
                <w:szCs w:val="18"/>
              </w:rPr>
              <w:t>Finanziamento agevolato</w:t>
            </w:r>
          </w:p>
        </w:tc>
        <w:tc>
          <w:tcPr>
            <w:tcW w:w="0" w:type="auto"/>
            <w:shd w:val="clear" w:color="auto" w:fill="D9D9D9" w:themeFill="background1" w:themeFillShade="D9"/>
            <w:vAlign w:val="center"/>
          </w:tcPr>
          <w:p w14:paraId="7D6CA8A8" w14:textId="7C278B7B" w:rsidR="009D31EC" w:rsidRPr="00B47804" w:rsidRDefault="009D31EC" w:rsidP="005303D8">
            <w:pPr>
              <w:jc w:val="center"/>
              <w:rPr>
                <w:b/>
                <w:bCs/>
                <w:sz w:val="18"/>
                <w:szCs w:val="18"/>
              </w:rPr>
            </w:pPr>
            <w:r>
              <w:rPr>
                <w:b/>
                <w:bCs/>
                <w:sz w:val="18"/>
                <w:szCs w:val="18"/>
              </w:rPr>
              <w:t>Totale agevolazione</w:t>
            </w:r>
          </w:p>
        </w:tc>
      </w:tr>
      <w:tr w:rsidR="009D31EC" w:rsidRPr="00B47804" w14:paraId="0A0AC989" w14:textId="77777777" w:rsidTr="009D31EC">
        <w:tc>
          <w:tcPr>
            <w:tcW w:w="0" w:type="auto"/>
            <w:vAlign w:val="center"/>
          </w:tcPr>
          <w:p w14:paraId="77DCBA30" w14:textId="076BCB78" w:rsidR="009D31EC" w:rsidRPr="00B47804" w:rsidRDefault="009D31EC" w:rsidP="005303D8">
            <w:pPr>
              <w:jc w:val="center"/>
              <w:rPr>
                <w:sz w:val="18"/>
                <w:szCs w:val="18"/>
              </w:rPr>
            </w:pPr>
            <w:r>
              <w:rPr>
                <w:sz w:val="18"/>
                <w:szCs w:val="18"/>
              </w:rPr>
              <w:t>Primo intervento trainante</w:t>
            </w:r>
          </w:p>
        </w:tc>
        <w:tc>
          <w:tcPr>
            <w:tcW w:w="0" w:type="auto"/>
            <w:vAlign w:val="center"/>
          </w:tcPr>
          <w:p w14:paraId="69DFC9C8" w14:textId="1DF45B78" w:rsidR="009D31EC" w:rsidRPr="00B47804" w:rsidRDefault="00CB4252" w:rsidP="005303D8">
            <w:pPr>
              <w:jc w:val="center"/>
              <w:rPr>
                <w:sz w:val="18"/>
                <w:szCs w:val="18"/>
              </w:rPr>
            </w:pPr>
            <w:r w:rsidRPr="00CB4252">
              <w:rPr>
                <w:sz w:val="18"/>
                <w:szCs w:val="18"/>
              </w:rPr>
              <w:t>213.222,41</w:t>
            </w:r>
            <w:r w:rsidR="009D31EC">
              <w:rPr>
                <w:sz w:val="18"/>
                <w:szCs w:val="18"/>
              </w:rPr>
              <w:t>€</w:t>
            </w:r>
          </w:p>
        </w:tc>
        <w:tc>
          <w:tcPr>
            <w:tcW w:w="0" w:type="auto"/>
            <w:vAlign w:val="center"/>
          </w:tcPr>
          <w:p w14:paraId="494CF1B8" w14:textId="79AEB912" w:rsidR="009D31EC" w:rsidRPr="00B47804" w:rsidRDefault="00CB4252" w:rsidP="005303D8">
            <w:pPr>
              <w:jc w:val="center"/>
              <w:rPr>
                <w:sz w:val="18"/>
                <w:szCs w:val="18"/>
              </w:rPr>
            </w:pPr>
            <w:r w:rsidRPr="00CB4252">
              <w:rPr>
                <w:sz w:val="18"/>
                <w:szCs w:val="18"/>
              </w:rPr>
              <w:t>241.777,59</w:t>
            </w:r>
            <w:r>
              <w:rPr>
                <w:sz w:val="18"/>
                <w:szCs w:val="18"/>
              </w:rPr>
              <w:t xml:space="preserve"> </w:t>
            </w:r>
            <w:r w:rsidR="009D31EC">
              <w:rPr>
                <w:sz w:val="18"/>
                <w:szCs w:val="18"/>
              </w:rPr>
              <w:t>€</w:t>
            </w:r>
          </w:p>
        </w:tc>
        <w:tc>
          <w:tcPr>
            <w:tcW w:w="0" w:type="auto"/>
            <w:vAlign w:val="center"/>
          </w:tcPr>
          <w:p w14:paraId="27E2078C" w14:textId="499CB509" w:rsidR="009D31EC" w:rsidRPr="00B47804" w:rsidRDefault="006449D9" w:rsidP="005303D8">
            <w:pPr>
              <w:jc w:val="center"/>
              <w:rPr>
                <w:sz w:val="18"/>
                <w:szCs w:val="18"/>
              </w:rPr>
            </w:pPr>
            <w:r w:rsidRPr="006449D9">
              <w:rPr>
                <w:sz w:val="18"/>
                <w:szCs w:val="18"/>
              </w:rPr>
              <w:t>45</w:t>
            </w:r>
            <w:r>
              <w:rPr>
                <w:sz w:val="18"/>
                <w:szCs w:val="18"/>
              </w:rPr>
              <w:t xml:space="preserve">5.000,00 </w:t>
            </w:r>
            <w:r w:rsidR="009D31EC">
              <w:rPr>
                <w:sz w:val="18"/>
                <w:szCs w:val="18"/>
              </w:rPr>
              <w:t>€</w:t>
            </w:r>
          </w:p>
        </w:tc>
      </w:tr>
      <w:tr w:rsidR="009D31EC" w:rsidRPr="00B47804" w14:paraId="655722C0" w14:textId="77777777" w:rsidTr="009D31EC">
        <w:tc>
          <w:tcPr>
            <w:tcW w:w="0" w:type="auto"/>
            <w:vAlign w:val="center"/>
          </w:tcPr>
          <w:p w14:paraId="5AE232D5" w14:textId="130CE34A" w:rsidR="009D31EC" w:rsidRPr="00B47804" w:rsidRDefault="009D31EC" w:rsidP="009D31EC">
            <w:pPr>
              <w:jc w:val="center"/>
              <w:rPr>
                <w:sz w:val="18"/>
                <w:szCs w:val="18"/>
              </w:rPr>
            </w:pPr>
            <w:r>
              <w:rPr>
                <w:sz w:val="18"/>
                <w:szCs w:val="18"/>
              </w:rPr>
              <w:t>Secondo intervento trainato</w:t>
            </w:r>
          </w:p>
        </w:tc>
        <w:tc>
          <w:tcPr>
            <w:tcW w:w="0" w:type="auto"/>
            <w:vAlign w:val="center"/>
          </w:tcPr>
          <w:p w14:paraId="32C4F9B6" w14:textId="1B5BF95B" w:rsidR="009D31EC" w:rsidRPr="00B47804" w:rsidRDefault="006449D9" w:rsidP="009D31EC">
            <w:pPr>
              <w:jc w:val="center"/>
              <w:rPr>
                <w:sz w:val="18"/>
                <w:szCs w:val="18"/>
              </w:rPr>
            </w:pPr>
            <w:r w:rsidRPr="006449D9">
              <w:rPr>
                <w:sz w:val="18"/>
                <w:szCs w:val="18"/>
              </w:rPr>
              <w:t>58.</w:t>
            </w:r>
            <w:r w:rsidR="00CB4252">
              <w:rPr>
                <w:sz w:val="18"/>
                <w:szCs w:val="18"/>
              </w:rPr>
              <w:t>577</w:t>
            </w:r>
            <w:r w:rsidRPr="006449D9">
              <w:rPr>
                <w:sz w:val="18"/>
                <w:szCs w:val="18"/>
              </w:rPr>
              <w:t>,</w:t>
            </w:r>
            <w:r w:rsidR="00CB4252">
              <w:rPr>
                <w:sz w:val="18"/>
                <w:szCs w:val="18"/>
              </w:rPr>
              <w:t>59</w:t>
            </w:r>
            <w:r>
              <w:rPr>
                <w:sz w:val="18"/>
                <w:szCs w:val="18"/>
              </w:rPr>
              <w:t xml:space="preserve"> </w:t>
            </w:r>
            <w:r w:rsidR="009D31EC">
              <w:rPr>
                <w:sz w:val="18"/>
                <w:szCs w:val="18"/>
              </w:rPr>
              <w:t>€</w:t>
            </w:r>
          </w:p>
        </w:tc>
        <w:tc>
          <w:tcPr>
            <w:tcW w:w="0" w:type="auto"/>
            <w:vAlign w:val="center"/>
          </w:tcPr>
          <w:p w14:paraId="49AC76E9" w14:textId="7638BC0D" w:rsidR="009D31EC" w:rsidRPr="00B47804" w:rsidRDefault="00CB4252" w:rsidP="009D31EC">
            <w:pPr>
              <w:jc w:val="center"/>
              <w:rPr>
                <w:sz w:val="18"/>
                <w:szCs w:val="18"/>
              </w:rPr>
            </w:pPr>
            <w:r w:rsidRPr="00CB4252">
              <w:rPr>
                <w:sz w:val="18"/>
                <w:szCs w:val="18"/>
              </w:rPr>
              <w:t>66.422,41</w:t>
            </w:r>
            <w:r>
              <w:rPr>
                <w:sz w:val="18"/>
                <w:szCs w:val="18"/>
              </w:rPr>
              <w:t xml:space="preserve"> </w:t>
            </w:r>
            <w:r w:rsidR="009D31EC">
              <w:rPr>
                <w:sz w:val="18"/>
                <w:szCs w:val="18"/>
              </w:rPr>
              <w:t>€</w:t>
            </w:r>
          </w:p>
        </w:tc>
        <w:tc>
          <w:tcPr>
            <w:tcW w:w="0" w:type="auto"/>
            <w:vAlign w:val="center"/>
          </w:tcPr>
          <w:p w14:paraId="785AA088" w14:textId="0E490053" w:rsidR="009D31EC" w:rsidRPr="00B47804" w:rsidRDefault="006449D9" w:rsidP="009D31EC">
            <w:pPr>
              <w:jc w:val="center"/>
              <w:rPr>
                <w:sz w:val="18"/>
                <w:szCs w:val="18"/>
              </w:rPr>
            </w:pPr>
            <w:r w:rsidRPr="006449D9">
              <w:rPr>
                <w:sz w:val="18"/>
                <w:szCs w:val="18"/>
              </w:rPr>
              <w:t>125.0</w:t>
            </w:r>
            <w:r>
              <w:rPr>
                <w:sz w:val="18"/>
                <w:szCs w:val="18"/>
              </w:rPr>
              <w:t xml:space="preserve">00,00 </w:t>
            </w:r>
            <w:r w:rsidR="009D31EC">
              <w:rPr>
                <w:sz w:val="18"/>
                <w:szCs w:val="18"/>
              </w:rPr>
              <w:t>€</w:t>
            </w:r>
          </w:p>
        </w:tc>
      </w:tr>
      <w:tr w:rsidR="009D31EC" w:rsidRPr="00B47804" w14:paraId="64749989" w14:textId="77777777" w:rsidTr="009D31EC">
        <w:tc>
          <w:tcPr>
            <w:tcW w:w="0" w:type="auto"/>
            <w:vAlign w:val="center"/>
          </w:tcPr>
          <w:p w14:paraId="5ADCFA56" w14:textId="0072DA07" w:rsidR="009D31EC" w:rsidRPr="00B47804" w:rsidRDefault="009D31EC" w:rsidP="009D31EC">
            <w:pPr>
              <w:jc w:val="center"/>
              <w:rPr>
                <w:sz w:val="18"/>
                <w:szCs w:val="18"/>
              </w:rPr>
            </w:pPr>
            <w:r>
              <w:rPr>
                <w:sz w:val="18"/>
                <w:szCs w:val="18"/>
              </w:rPr>
              <w:t>Terzo intervento accessorio</w:t>
            </w:r>
          </w:p>
        </w:tc>
        <w:tc>
          <w:tcPr>
            <w:tcW w:w="0" w:type="auto"/>
            <w:vAlign w:val="center"/>
          </w:tcPr>
          <w:p w14:paraId="6A7CA63B" w14:textId="1D19B0E3" w:rsidR="009D31EC" w:rsidRPr="00B47804" w:rsidRDefault="006449D9" w:rsidP="009D31EC">
            <w:pPr>
              <w:jc w:val="center"/>
              <w:rPr>
                <w:sz w:val="18"/>
                <w:szCs w:val="18"/>
              </w:rPr>
            </w:pPr>
            <w:r>
              <w:rPr>
                <w:sz w:val="18"/>
                <w:szCs w:val="18"/>
              </w:rPr>
              <w:t>9</w:t>
            </w:r>
            <w:r w:rsidR="009D31EC">
              <w:rPr>
                <w:sz w:val="18"/>
                <w:szCs w:val="18"/>
              </w:rPr>
              <w:t>0.000</w:t>
            </w:r>
            <w:r w:rsidR="00F37F79">
              <w:rPr>
                <w:sz w:val="18"/>
                <w:szCs w:val="18"/>
              </w:rPr>
              <w:t>,00</w:t>
            </w:r>
            <w:r w:rsidR="009D31EC">
              <w:rPr>
                <w:sz w:val="18"/>
                <w:szCs w:val="18"/>
              </w:rPr>
              <w:t xml:space="preserve"> €</w:t>
            </w:r>
          </w:p>
        </w:tc>
        <w:tc>
          <w:tcPr>
            <w:tcW w:w="0" w:type="auto"/>
            <w:vAlign w:val="center"/>
          </w:tcPr>
          <w:p w14:paraId="4B022257" w14:textId="4307ECBB" w:rsidR="009D31EC" w:rsidRPr="00B47804" w:rsidRDefault="009D31EC" w:rsidP="009D31EC">
            <w:pPr>
              <w:jc w:val="center"/>
              <w:rPr>
                <w:sz w:val="18"/>
                <w:szCs w:val="18"/>
              </w:rPr>
            </w:pPr>
            <w:r>
              <w:rPr>
                <w:sz w:val="18"/>
                <w:szCs w:val="18"/>
              </w:rPr>
              <w:t>-</w:t>
            </w:r>
          </w:p>
        </w:tc>
        <w:tc>
          <w:tcPr>
            <w:tcW w:w="0" w:type="auto"/>
            <w:vAlign w:val="center"/>
          </w:tcPr>
          <w:p w14:paraId="2BEC3594" w14:textId="4197F695" w:rsidR="009D31EC" w:rsidRPr="00B47804" w:rsidRDefault="006449D9" w:rsidP="009D31EC">
            <w:pPr>
              <w:jc w:val="center"/>
              <w:rPr>
                <w:sz w:val="18"/>
                <w:szCs w:val="18"/>
              </w:rPr>
            </w:pPr>
            <w:r>
              <w:rPr>
                <w:sz w:val="18"/>
                <w:szCs w:val="18"/>
              </w:rPr>
              <w:t>9</w:t>
            </w:r>
            <w:r w:rsidR="009D31EC">
              <w:rPr>
                <w:sz w:val="18"/>
                <w:szCs w:val="18"/>
              </w:rPr>
              <w:t>0.000</w:t>
            </w:r>
            <w:r w:rsidR="00F37F79">
              <w:rPr>
                <w:sz w:val="18"/>
                <w:szCs w:val="18"/>
              </w:rPr>
              <w:t>,00</w:t>
            </w:r>
            <w:r w:rsidR="009D31EC">
              <w:rPr>
                <w:sz w:val="18"/>
                <w:szCs w:val="18"/>
              </w:rPr>
              <w:t xml:space="preserve"> €</w:t>
            </w:r>
          </w:p>
        </w:tc>
      </w:tr>
      <w:tr w:rsidR="009D31EC" w:rsidRPr="00F178B2" w14:paraId="047C32F4" w14:textId="77777777" w:rsidTr="009D31EC">
        <w:tc>
          <w:tcPr>
            <w:tcW w:w="0" w:type="auto"/>
            <w:vAlign w:val="center"/>
          </w:tcPr>
          <w:p w14:paraId="68330105" w14:textId="2131C6A4" w:rsidR="009D31EC" w:rsidRPr="00B47804" w:rsidRDefault="009D31EC" w:rsidP="009D31EC">
            <w:pPr>
              <w:jc w:val="center"/>
              <w:rPr>
                <w:sz w:val="18"/>
                <w:szCs w:val="18"/>
              </w:rPr>
            </w:pPr>
            <w:r>
              <w:rPr>
                <w:sz w:val="18"/>
                <w:szCs w:val="18"/>
              </w:rPr>
              <w:t>Totale</w:t>
            </w:r>
          </w:p>
        </w:tc>
        <w:tc>
          <w:tcPr>
            <w:tcW w:w="0" w:type="auto"/>
            <w:vAlign w:val="center"/>
          </w:tcPr>
          <w:p w14:paraId="07BB1E5F" w14:textId="5A78B884" w:rsidR="009D31EC" w:rsidRPr="00B47804" w:rsidRDefault="006449D9" w:rsidP="009D31EC">
            <w:pPr>
              <w:jc w:val="center"/>
              <w:rPr>
                <w:sz w:val="18"/>
                <w:szCs w:val="18"/>
              </w:rPr>
            </w:pPr>
            <w:r w:rsidRPr="006449D9">
              <w:rPr>
                <w:sz w:val="18"/>
                <w:szCs w:val="18"/>
              </w:rPr>
              <w:t>361.80</w:t>
            </w:r>
            <w:r>
              <w:rPr>
                <w:sz w:val="18"/>
                <w:szCs w:val="18"/>
              </w:rPr>
              <w:t xml:space="preserve">0,00 </w:t>
            </w:r>
            <w:r w:rsidR="009D31EC">
              <w:rPr>
                <w:sz w:val="18"/>
                <w:szCs w:val="18"/>
              </w:rPr>
              <w:t>€</w:t>
            </w:r>
          </w:p>
        </w:tc>
        <w:tc>
          <w:tcPr>
            <w:tcW w:w="0" w:type="auto"/>
            <w:vAlign w:val="center"/>
          </w:tcPr>
          <w:p w14:paraId="3088D829" w14:textId="2D7983C7" w:rsidR="009D31EC" w:rsidRPr="00B47804" w:rsidRDefault="006449D9" w:rsidP="009D31EC">
            <w:pPr>
              <w:jc w:val="center"/>
              <w:rPr>
                <w:sz w:val="18"/>
                <w:szCs w:val="18"/>
              </w:rPr>
            </w:pPr>
            <w:r>
              <w:rPr>
                <w:sz w:val="18"/>
                <w:szCs w:val="18"/>
              </w:rPr>
              <w:t>308.200,00</w:t>
            </w:r>
            <w:r w:rsidR="009D31EC">
              <w:rPr>
                <w:sz w:val="18"/>
                <w:szCs w:val="18"/>
              </w:rPr>
              <w:t xml:space="preserve"> €</w:t>
            </w:r>
          </w:p>
        </w:tc>
        <w:tc>
          <w:tcPr>
            <w:tcW w:w="0" w:type="auto"/>
            <w:vAlign w:val="center"/>
          </w:tcPr>
          <w:p w14:paraId="0CD978D6" w14:textId="1E39BD07" w:rsidR="009D31EC" w:rsidRPr="00B47804" w:rsidRDefault="006449D9" w:rsidP="009D31EC">
            <w:pPr>
              <w:jc w:val="center"/>
              <w:rPr>
                <w:sz w:val="18"/>
                <w:szCs w:val="18"/>
              </w:rPr>
            </w:pPr>
            <w:r>
              <w:rPr>
                <w:sz w:val="18"/>
                <w:szCs w:val="18"/>
              </w:rPr>
              <w:t>670.000,00</w:t>
            </w:r>
            <w:r w:rsidR="009D31EC">
              <w:rPr>
                <w:sz w:val="18"/>
                <w:szCs w:val="18"/>
              </w:rPr>
              <w:t xml:space="preserve"> €</w:t>
            </w:r>
          </w:p>
        </w:tc>
      </w:tr>
      <w:tr w:rsidR="009D31EC" w:rsidRPr="00F178B2" w14:paraId="53CE5B5C" w14:textId="77777777" w:rsidTr="009D31EC">
        <w:tc>
          <w:tcPr>
            <w:tcW w:w="0" w:type="auto"/>
            <w:vAlign w:val="center"/>
          </w:tcPr>
          <w:p w14:paraId="0DDDBB84" w14:textId="0DE64FBA" w:rsidR="009D31EC" w:rsidRDefault="009D31EC" w:rsidP="009D31EC">
            <w:pPr>
              <w:jc w:val="center"/>
              <w:rPr>
                <w:sz w:val="18"/>
                <w:szCs w:val="18"/>
              </w:rPr>
            </w:pPr>
            <w:r>
              <w:rPr>
                <w:sz w:val="18"/>
                <w:szCs w:val="18"/>
              </w:rPr>
              <w:t>% su totale agevolazione per il programma</w:t>
            </w:r>
          </w:p>
        </w:tc>
        <w:tc>
          <w:tcPr>
            <w:tcW w:w="0" w:type="auto"/>
            <w:vAlign w:val="center"/>
          </w:tcPr>
          <w:p w14:paraId="0E6F8076" w14:textId="285C2B43" w:rsidR="009D31EC" w:rsidRPr="00B47804" w:rsidRDefault="009D31EC" w:rsidP="009D31EC">
            <w:pPr>
              <w:jc w:val="center"/>
              <w:rPr>
                <w:sz w:val="18"/>
                <w:szCs w:val="18"/>
              </w:rPr>
            </w:pPr>
            <w:r>
              <w:rPr>
                <w:sz w:val="18"/>
                <w:szCs w:val="18"/>
              </w:rPr>
              <w:t>54%</w:t>
            </w:r>
          </w:p>
        </w:tc>
        <w:tc>
          <w:tcPr>
            <w:tcW w:w="0" w:type="auto"/>
            <w:vAlign w:val="center"/>
          </w:tcPr>
          <w:p w14:paraId="669FE99C" w14:textId="4A8C3FC4" w:rsidR="009D31EC" w:rsidRPr="00B47804" w:rsidRDefault="009D31EC" w:rsidP="009D31EC">
            <w:pPr>
              <w:jc w:val="center"/>
              <w:rPr>
                <w:sz w:val="18"/>
                <w:szCs w:val="18"/>
              </w:rPr>
            </w:pPr>
            <w:r>
              <w:rPr>
                <w:sz w:val="18"/>
                <w:szCs w:val="18"/>
              </w:rPr>
              <w:t>46%</w:t>
            </w:r>
          </w:p>
        </w:tc>
        <w:tc>
          <w:tcPr>
            <w:tcW w:w="0" w:type="auto"/>
            <w:vAlign w:val="center"/>
          </w:tcPr>
          <w:p w14:paraId="1FD1EF19" w14:textId="644B98F6" w:rsidR="009D31EC" w:rsidRPr="00B47804" w:rsidRDefault="006449D9" w:rsidP="009D31EC">
            <w:pPr>
              <w:jc w:val="center"/>
              <w:rPr>
                <w:sz w:val="18"/>
                <w:szCs w:val="18"/>
              </w:rPr>
            </w:pPr>
            <w:r>
              <w:rPr>
                <w:sz w:val="18"/>
                <w:szCs w:val="18"/>
              </w:rPr>
              <w:t>-</w:t>
            </w:r>
          </w:p>
        </w:tc>
      </w:tr>
    </w:tbl>
    <w:p w14:paraId="1D9080E3" w14:textId="77777777" w:rsidR="009D31EC" w:rsidRDefault="009D31EC" w:rsidP="00853C11">
      <w:pPr>
        <w:spacing w:after="80"/>
        <w:jc w:val="both"/>
      </w:pPr>
    </w:p>
    <w:p w14:paraId="7B6B3BD8" w14:textId="77777777" w:rsidR="009D31EC" w:rsidRPr="00FA1EA9" w:rsidRDefault="009D31EC" w:rsidP="00853C11">
      <w:pPr>
        <w:spacing w:after="80"/>
        <w:jc w:val="both"/>
      </w:pPr>
    </w:p>
    <w:p w14:paraId="30248BCC" w14:textId="77777777" w:rsidR="004020A2" w:rsidRDefault="004020A2" w:rsidP="004020A2">
      <w:pPr>
        <w:rPr>
          <w:lang w:eastAsia="en-US"/>
        </w:rPr>
      </w:pPr>
    </w:p>
    <w:sectPr w:rsidR="004020A2">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CA7C" w14:textId="77777777" w:rsidR="00C91A51" w:rsidRDefault="00C91A51" w:rsidP="005D60BA">
      <w:r>
        <w:separator/>
      </w:r>
    </w:p>
  </w:endnote>
  <w:endnote w:type="continuationSeparator" w:id="0">
    <w:p w14:paraId="59D4650B" w14:textId="77777777" w:rsidR="00C91A51" w:rsidRDefault="00C91A51" w:rsidP="005D6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CA7A" w14:textId="77777777" w:rsidR="00C761B2" w:rsidRDefault="00C761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3932" w14:textId="77777777" w:rsidR="00C761B2" w:rsidRDefault="00C761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2440" w14:textId="77777777" w:rsidR="00C761B2" w:rsidRDefault="00C761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F0E9" w14:textId="77777777" w:rsidR="00C91A51" w:rsidRDefault="00C91A51" w:rsidP="005D60BA">
      <w:r>
        <w:separator/>
      </w:r>
    </w:p>
  </w:footnote>
  <w:footnote w:type="continuationSeparator" w:id="0">
    <w:p w14:paraId="3AA783F0" w14:textId="77777777" w:rsidR="00C91A51" w:rsidRDefault="00C91A51" w:rsidP="005D6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C392" w14:textId="77777777" w:rsidR="00C761B2" w:rsidRDefault="00C761B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B638" w14:textId="0E4D99F8" w:rsidR="005D60BA" w:rsidRDefault="005D60BA">
    <w:pPr>
      <w:pStyle w:val="Intestazione"/>
    </w:pPr>
    <w:r>
      <w:rPr>
        <w:noProof/>
      </w:rPr>
      <w:drawing>
        <wp:inline distT="0" distB="0" distL="0" distR="0" wp14:anchorId="477C94AB" wp14:editId="1160477B">
          <wp:extent cx="734519" cy="449271"/>
          <wp:effectExtent l="0" t="0" r="8890" b="8255"/>
          <wp:docPr id="13360427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4273" name="Elemento grafico 133604273"/>
                  <pic:cNvPicPr/>
                </pic:nvPicPr>
                <pic:blipFill>
                  <a:blip r:embed="rId1">
                    <a:extLst>
                      <a:ext uri="{96DAC541-7B7A-43D3-8B79-37D633B846F1}">
                        <asvg:svgBlip xmlns:asvg="http://schemas.microsoft.com/office/drawing/2016/SVG/main" r:embed="rId2"/>
                      </a:ext>
                    </a:extLst>
                  </a:blip>
                  <a:stretch>
                    <a:fillRect/>
                  </a:stretch>
                </pic:blipFill>
                <pic:spPr>
                  <a:xfrm>
                    <a:off x="0" y="0"/>
                    <a:ext cx="744136" cy="455153"/>
                  </a:xfrm>
                  <a:prstGeom prst="rect">
                    <a:avLst/>
                  </a:prstGeom>
                </pic:spPr>
              </pic:pic>
            </a:graphicData>
          </a:graphic>
        </wp:inline>
      </w:drawing>
    </w:r>
    <w: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D1CDC" w14:textId="77777777" w:rsidR="00C761B2" w:rsidRDefault="00C761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20CE"/>
    <w:multiLevelType w:val="multilevel"/>
    <w:tmpl w:val="569899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D54B55"/>
    <w:multiLevelType w:val="hybridMultilevel"/>
    <w:tmpl w:val="12024632"/>
    <w:lvl w:ilvl="0" w:tplc="76D8D0A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E8102CB"/>
    <w:multiLevelType w:val="hybridMultilevel"/>
    <w:tmpl w:val="A266C5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D40871"/>
    <w:multiLevelType w:val="hybridMultilevel"/>
    <w:tmpl w:val="259EA4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53265116">
    <w:abstractNumId w:val="0"/>
  </w:num>
  <w:num w:numId="2" w16cid:durableId="1022517783">
    <w:abstractNumId w:val="3"/>
  </w:num>
  <w:num w:numId="3" w16cid:durableId="70742661">
    <w:abstractNumId w:val="2"/>
  </w:num>
  <w:num w:numId="4" w16cid:durableId="751779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0A2"/>
    <w:rsid w:val="00022995"/>
    <w:rsid w:val="00095E23"/>
    <w:rsid w:val="000D771A"/>
    <w:rsid w:val="00135A4C"/>
    <w:rsid w:val="00184B2F"/>
    <w:rsid w:val="001F3F06"/>
    <w:rsid w:val="001F654F"/>
    <w:rsid w:val="00222DD9"/>
    <w:rsid w:val="00232D6A"/>
    <w:rsid w:val="00260552"/>
    <w:rsid w:val="002B7C78"/>
    <w:rsid w:val="002C5012"/>
    <w:rsid w:val="004020A2"/>
    <w:rsid w:val="00426CED"/>
    <w:rsid w:val="00477AF6"/>
    <w:rsid w:val="00532B7C"/>
    <w:rsid w:val="00575CFA"/>
    <w:rsid w:val="005D60BA"/>
    <w:rsid w:val="006449D9"/>
    <w:rsid w:val="00652E82"/>
    <w:rsid w:val="00731E1F"/>
    <w:rsid w:val="007704F5"/>
    <w:rsid w:val="007814CB"/>
    <w:rsid w:val="00794020"/>
    <w:rsid w:val="00851342"/>
    <w:rsid w:val="00853C11"/>
    <w:rsid w:val="00865F1E"/>
    <w:rsid w:val="008E0EA9"/>
    <w:rsid w:val="009611ED"/>
    <w:rsid w:val="00981B09"/>
    <w:rsid w:val="009D31EC"/>
    <w:rsid w:val="009E3AD2"/>
    <w:rsid w:val="00A44679"/>
    <w:rsid w:val="00A5791B"/>
    <w:rsid w:val="00AA676D"/>
    <w:rsid w:val="00B66BC2"/>
    <w:rsid w:val="00BA0C1A"/>
    <w:rsid w:val="00C761B2"/>
    <w:rsid w:val="00C91A51"/>
    <w:rsid w:val="00C97479"/>
    <w:rsid w:val="00CB4252"/>
    <w:rsid w:val="00CC086B"/>
    <w:rsid w:val="00D00869"/>
    <w:rsid w:val="00D02C1C"/>
    <w:rsid w:val="00D44FD2"/>
    <w:rsid w:val="00DC45BF"/>
    <w:rsid w:val="00DF477C"/>
    <w:rsid w:val="00EA6DBB"/>
    <w:rsid w:val="00EE4E30"/>
    <w:rsid w:val="00F37F79"/>
    <w:rsid w:val="00F645E9"/>
    <w:rsid w:val="00F74A12"/>
    <w:rsid w:val="00FA1EA9"/>
    <w:rsid w:val="00FB63FA"/>
    <w:rsid w:val="00FF1F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DC800"/>
  <w15:chartTrackingRefBased/>
  <w15:docId w15:val="{5E7FAED3-833F-41C7-B458-0B3C361D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676D"/>
    <w:pPr>
      <w:spacing w:after="0" w:line="240" w:lineRule="auto"/>
    </w:pPr>
    <w:rPr>
      <w:rFonts w:ascii="Aptos" w:hAnsi="Aptos" w:cs="Aptos"/>
      <w:kern w:val="0"/>
      <w:lang w:eastAsia="it-IT"/>
      <w14:ligatures w14:val="none"/>
    </w:rPr>
  </w:style>
  <w:style w:type="paragraph" w:styleId="Titolo1">
    <w:name w:val="heading 1"/>
    <w:basedOn w:val="Normale"/>
    <w:next w:val="Normale"/>
    <w:link w:val="Titolo1Carattere"/>
    <w:uiPriority w:val="9"/>
    <w:qFormat/>
    <w:rsid w:val="00402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02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020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020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020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020A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20A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20A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20A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20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020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020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020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020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020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20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20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20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20A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20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20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20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20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20A2"/>
    <w:rPr>
      <w:i/>
      <w:iCs/>
      <w:color w:val="404040" w:themeColor="text1" w:themeTint="BF"/>
    </w:rPr>
  </w:style>
  <w:style w:type="paragraph" w:styleId="Paragrafoelenco">
    <w:name w:val="List Paragraph"/>
    <w:basedOn w:val="Normale"/>
    <w:uiPriority w:val="34"/>
    <w:qFormat/>
    <w:rsid w:val="004020A2"/>
    <w:pPr>
      <w:ind w:left="720"/>
      <w:contextualSpacing/>
    </w:pPr>
  </w:style>
  <w:style w:type="character" w:styleId="Enfasiintensa">
    <w:name w:val="Intense Emphasis"/>
    <w:basedOn w:val="Carpredefinitoparagrafo"/>
    <w:uiPriority w:val="21"/>
    <w:qFormat/>
    <w:rsid w:val="004020A2"/>
    <w:rPr>
      <w:i/>
      <w:iCs/>
      <w:color w:val="0F4761" w:themeColor="accent1" w:themeShade="BF"/>
    </w:rPr>
  </w:style>
  <w:style w:type="paragraph" w:styleId="Citazioneintensa">
    <w:name w:val="Intense Quote"/>
    <w:basedOn w:val="Normale"/>
    <w:next w:val="Normale"/>
    <w:link w:val="CitazioneintensaCarattere"/>
    <w:uiPriority w:val="30"/>
    <w:qFormat/>
    <w:rsid w:val="00402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020A2"/>
    <w:rPr>
      <w:i/>
      <w:iCs/>
      <w:color w:val="0F4761" w:themeColor="accent1" w:themeShade="BF"/>
    </w:rPr>
  </w:style>
  <w:style w:type="character" w:styleId="Riferimentointenso">
    <w:name w:val="Intense Reference"/>
    <w:basedOn w:val="Carpredefinitoparagrafo"/>
    <w:uiPriority w:val="32"/>
    <w:qFormat/>
    <w:rsid w:val="004020A2"/>
    <w:rPr>
      <w:b/>
      <w:bCs/>
      <w:smallCaps/>
      <w:color w:val="0F4761" w:themeColor="accent1" w:themeShade="BF"/>
      <w:spacing w:val="5"/>
    </w:rPr>
  </w:style>
  <w:style w:type="table" w:styleId="Grigliatabella">
    <w:name w:val="Table Grid"/>
    <w:basedOn w:val="Tabellanormale"/>
    <w:uiPriority w:val="39"/>
    <w:rsid w:val="004020A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4020A2"/>
    <w:rPr>
      <w:color w:val="467886" w:themeColor="hyperlink"/>
      <w:u w:val="single"/>
    </w:rPr>
  </w:style>
  <w:style w:type="character" w:styleId="Rimandocommento">
    <w:name w:val="annotation reference"/>
    <w:basedOn w:val="Carpredefinitoparagrafo"/>
    <w:uiPriority w:val="99"/>
    <w:semiHidden/>
    <w:unhideWhenUsed/>
    <w:rsid w:val="00FA1EA9"/>
    <w:rPr>
      <w:sz w:val="16"/>
      <w:szCs w:val="16"/>
    </w:rPr>
  </w:style>
  <w:style w:type="paragraph" w:styleId="Testocommento">
    <w:name w:val="annotation text"/>
    <w:basedOn w:val="Normale"/>
    <w:link w:val="TestocommentoCarattere"/>
    <w:uiPriority w:val="99"/>
    <w:unhideWhenUsed/>
    <w:rsid w:val="00FA1EA9"/>
    <w:rPr>
      <w:sz w:val="20"/>
      <w:szCs w:val="20"/>
    </w:rPr>
  </w:style>
  <w:style w:type="character" w:customStyle="1" w:styleId="TestocommentoCarattere">
    <w:name w:val="Testo commento Carattere"/>
    <w:basedOn w:val="Carpredefinitoparagrafo"/>
    <w:link w:val="Testocommento"/>
    <w:uiPriority w:val="99"/>
    <w:rsid w:val="00FA1EA9"/>
    <w:rPr>
      <w:rFonts w:ascii="Aptos" w:hAnsi="Aptos" w:cs="Aptos"/>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FA1EA9"/>
    <w:rPr>
      <w:b/>
      <w:bCs/>
    </w:rPr>
  </w:style>
  <w:style w:type="character" w:customStyle="1" w:styleId="SoggettocommentoCarattere">
    <w:name w:val="Soggetto commento Carattere"/>
    <w:basedOn w:val="TestocommentoCarattere"/>
    <w:link w:val="Soggettocommento"/>
    <w:uiPriority w:val="99"/>
    <w:semiHidden/>
    <w:rsid w:val="00FA1EA9"/>
    <w:rPr>
      <w:rFonts w:ascii="Aptos" w:hAnsi="Aptos" w:cs="Aptos"/>
      <w:b/>
      <w:bCs/>
      <w:kern w:val="0"/>
      <w:sz w:val="20"/>
      <w:szCs w:val="20"/>
      <w:lang w:eastAsia="it-IT"/>
      <w14:ligatures w14:val="none"/>
    </w:rPr>
  </w:style>
  <w:style w:type="paragraph" w:styleId="Intestazione">
    <w:name w:val="header"/>
    <w:basedOn w:val="Normale"/>
    <w:link w:val="IntestazioneCarattere"/>
    <w:uiPriority w:val="99"/>
    <w:unhideWhenUsed/>
    <w:rsid w:val="005D60BA"/>
    <w:pPr>
      <w:tabs>
        <w:tab w:val="center" w:pos="4819"/>
        <w:tab w:val="right" w:pos="9638"/>
      </w:tabs>
    </w:pPr>
  </w:style>
  <w:style w:type="character" w:customStyle="1" w:styleId="IntestazioneCarattere">
    <w:name w:val="Intestazione Carattere"/>
    <w:basedOn w:val="Carpredefinitoparagrafo"/>
    <w:link w:val="Intestazione"/>
    <w:uiPriority w:val="99"/>
    <w:rsid w:val="005D60BA"/>
    <w:rPr>
      <w:rFonts w:ascii="Aptos" w:hAnsi="Aptos" w:cs="Aptos"/>
      <w:kern w:val="0"/>
      <w:lang w:eastAsia="it-IT"/>
      <w14:ligatures w14:val="none"/>
    </w:rPr>
  </w:style>
  <w:style w:type="paragraph" w:styleId="Pidipagina">
    <w:name w:val="footer"/>
    <w:basedOn w:val="Normale"/>
    <w:link w:val="PidipaginaCarattere"/>
    <w:uiPriority w:val="99"/>
    <w:unhideWhenUsed/>
    <w:rsid w:val="005D60BA"/>
    <w:pPr>
      <w:tabs>
        <w:tab w:val="center" w:pos="4819"/>
        <w:tab w:val="right" w:pos="9638"/>
      </w:tabs>
    </w:pPr>
  </w:style>
  <w:style w:type="character" w:customStyle="1" w:styleId="PidipaginaCarattere">
    <w:name w:val="Piè di pagina Carattere"/>
    <w:basedOn w:val="Carpredefinitoparagrafo"/>
    <w:link w:val="Pidipagina"/>
    <w:uiPriority w:val="99"/>
    <w:rsid w:val="005D60BA"/>
    <w:rPr>
      <w:rFonts w:ascii="Aptos" w:hAnsi="Aptos" w:cs="Aptos"/>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ompetition-policy.ec.europa.eu/state-aid/legislation/reference-discount-rates-and-recovery-interest-rates/reference-and-discount-rates_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AFA76-4624-44F2-A645-57333EB3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2349</Words>
  <Characters>13390</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INVITALIA</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Immune Stefano</dc:creator>
  <cp:keywords/>
  <dc:description/>
  <cp:lastModifiedBy>Immune Stefano</cp:lastModifiedBy>
  <cp:revision>6</cp:revision>
  <dcterms:created xsi:type="dcterms:W3CDTF">2026-09-17T15:55:00Z</dcterms:created>
  <dcterms:modified xsi:type="dcterms:W3CDTF">2026-09-17T16:32:00Z</dcterms:modified>
</cp:coreProperties>
</file>