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4FF9" w14:textId="0EF99967" w:rsidR="008E0DB8" w:rsidRPr="00A935EF" w:rsidRDefault="008E0DB8" w:rsidP="004A1F02">
      <w:pPr>
        <w:pStyle w:val="Intestazione"/>
        <w:jc w:val="right"/>
        <w:rPr>
          <w:rFonts w:ascii="Calibri" w:hAnsi="Calibri"/>
        </w:rPr>
      </w:pPr>
      <w:r>
        <w:rPr>
          <w:rFonts w:ascii="Calibri" w:hAnsi="Calibri" w:cs="Arial"/>
          <w:b/>
        </w:rPr>
        <w:t xml:space="preserve">                                                                                                                                                                 </w:t>
      </w:r>
      <w:r w:rsidR="003C12EB">
        <w:rPr>
          <w:rFonts w:ascii="Calibri" w:hAnsi="Calibri" w:cs="Arial"/>
          <w:b/>
        </w:rPr>
        <w:t>BRG</w:t>
      </w:r>
      <w:r>
        <w:rPr>
          <w:rFonts w:ascii="Calibri" w:hAnsi="Calibri" w:cs="Arial"/>
          <w:b/>
        </w:rPr>
        <w:t>XXXXXXXX</w:t>
      </w:r>
    </w:p>
    <w:p w14:paraId="3C5CA427" w14:textId="77777777" w:rsidR="008E0DB8" w:rsidRDefault="008E0DB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/>
          <w:sz w:val="20"/>
          <w:szCs w:val="20"/>
        </w:rPr>
      </w:pPr>
    </w:p>
    <w:p w14:paraId="64FD7D53" w14:textId="40F97079" w:rsidR="00ED0C58" w:rsidRPr="00D33A8F" w:rsidRDefault="00ED0C58" w:rsidP="004A1F02">
      <w:pPr>
        <w:autoSpaceDE w:val="0"/>
        <w:autoSpaceDN w:val="0"/>
        <w:adjustRightInd w:val="0"/>
        <w:spacing w:after="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D33A8F">
        <w:rPr>
          <w:rFonts w:cs="Arial"/>
          <w:b/>
          <w:bCs/>
          <w:i/>
          <w:sz w:val="20"/>
          <w:szCs w:val="20"/>
        </w:rPr>
        <w:t xml:space="preserve">Allegato </w:t>
      </w:r>
      <w:r w:rsidR="00D33A8F" w:rsidRPr="00D33A8F">
        <w:rPr>
          <w:rFonts w:cs="Arial"/>
          <w:b/>
          <w:bCs/>
          <w:i/>
          <w:sz w:val="20"/>
          <w:szCs w:val="20"/>
        </w:rPr>
        <w:t>16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46D4DDF0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ss.mm.ii.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4F9137E6" w:rsidR="00670D38" w:rsidRPr="001521A0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_________________________________ è di </w:t>
      </w:r>
      <w:r w:rsidRPr="001521A0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3C12EB" w:rsidRPr="001521A0">
        <w:rPr>
          <w:rFonts w:eastAsia="Times New Roman" w:cs="Arial"/>
          <w:b/>
          <w:sz w:val="20"/>
          <w:szCs w:val="20"/>
          <w:lang w:eastAsia="it-IT"/>
        </w:rPr>
        <w:t>/media</w:t>
      </w:r>
      <w:r w:rsidRPr="001521A0">
        <w:rPr>
          <w:rFonts w:eastAsia="Times New Roman" w:cs="Arial"/>
          <w:b/>
          <w:sz w:val="20"/>
          <w:szCs w:val="20"/>
          <w:lang w:eastAsia="it-IT"/>
        </w:rPr>
        <w:t xml:space="preserve"> dimensione </w:t>
      </w:r>
      <w:r w:rsidRPr="001521A0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1521A0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 ai sensi dell’art. 5. comma 1</w:t>
      </w:r>
      <w:r w:rsidR="00D07942" w:rsidRPr="001521A0">
        <w:rPr>
          <w:rFonts w:eastAsia="Times New Roman" w:cs="Arial"/>
          <w:sz w:val="20"/>
          <w:szCs w:val="20"/>
          <w:lang w:eastAsia="it-IT"/>
        </w:rPr>
        <w:t>,2,3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 xml:space="preserve">, 4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e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5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dell'Avviso pubblico allegato al Decreto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51842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59809FDA" w14:textId="6CF683C6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59C24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     dei seguenti aiuti pubblici a titolo di aiuti in regime "de minimis "</w:t>
      </w:r>
      <w:r w:rsidR="003B4EE6">
        <w:rPr>
          <w:rFonts w:eastAsia="Times New Roman" w:cs="Arial"/>
          <w:sz w:val="20"/>
          <w:szCs w:val="20"/>
          <w:lang w:eastAsia="it-IT"/>
        </w:rPr>
        <w:t>,</w:t>
      </w:r>
      <w:r w:rsidR="003B4EE6" w:rsidRPr="003B4EE6">
        <w:rPr>
          <w:rFonts w:eastAsia="Times New Roman" w:cs="Arial"/>
          <w:sz w:val="20"/>
          <w:szCs w:val="20"/>
          <w:lang w:eastAsia="it-IT"/>
        </w:rPr>
        <w:t xml:space="preserve"> </w:t>
      </w:r>
      <w:r w:rsidR="003B4EE6">
        <w:rPr>
          <w:rFonts w:eastAsia="Times New Roman" w:cs="Arial"/>
          <w:sz w:val="20"/>
          <w:szCs w:val="20"/>
          <w:lang w:eastAsia="it-IT"/>
        </w:rPr>
        <w:t>inclusi gli aiuti concessi a valere per il Bando Imprese Borghi</w:t>
      </w:r>
      <w:r w:rsidR="003B4EE6"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3C12EB" w:rsidRDefault="00897F7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3C12EB"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7CE5A01D" w14:textId="165E3F26" w:rsidR="00ED0C58" w:rsidRPr="00897F7C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09665280" w14:textId="77777777" w:rsidR="007D2EAD" w:rsidRDefault="007D2EAD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D2EAD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436F5579" w14:textId="216A630B" w:rsidR="00921CC2" w:rsidRPr="000F2377" w:rsidRDefault="009A166E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5A9125D0" w:rsidR="00ED0C58" w:rsidRPr="000F2377" w:rsidRDefault="00127AB7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3DD7FA9" w14:textId="306C7FFE" w:rsidR="00E80069" w:rsidRPr="00031E91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EF525E1" w14:textId="1DBB30BC" w:rsidR="0072691A" w:rsidRPr="000F2377" w:rsidRDefault="0072691A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03BA8D34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41EF17E9" w14:textId="5DFCF220" w:rsidR="00291006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del Codice Civile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</w:t>
      </w:r>
      <w:r w:rsidR="00291006" w:rsidRPr="001521A0">
        <w:rPr>
          <w:rFonts w:eastAsia="Times New Roman" w:cs="Arial"/>
          <w:sz w:val="20"/>
          <w:szCs w:val="20"/>
          <w:lang w:eastAsia="it-IT"/>
        </w:rPr>
        <w:t>compagine siano presenti, anche per via indiretta, soci o titolari di cariche nell’impresa beneficiaria;</w:t>
      </w:r>
    </w:p>
    <w:p w14:paraId="0C752807" w14:textId="77777777" w:rsidR="00ED0C58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1B4D3702" w14:textId="6A229900" w:rsidR="003C12EB" w:rsidRPr="001521A0" w:rsidRDefault="003C12EB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 non percepisce benefici nell’ambito di iniziative di collaborazione pubblico-privata sostenute dal Progetto Locale, ovvero non ha rapporti di controllo o collegamento societario con tali imprese ed enti del terzo settore ai sensi dell’art. 2359 del Codice Civile o per via indiretta (attraverso coniugi, parenti, affini e familiari conviventi), o non presenta nella compagine, anche per via indiretta, soci o titolari di cariche nell’impresa;</w:t>
      </w:r>
    </w:p>
    <w:p w14:paraId="017B220D" w14:textId="399DE451" w:rsidR="007A67B4" w:rsidRDefault="007A67B4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</w:t>
      </w:r>
      <w:r w:rsidRPr="007A67B4">
        <w:rPr>
          <w:rFonts w:eastAsia="Times New Roman" w:cs="Arial"/>
          <w:sz w:val="20"/>
          <w:szCs w:val="20"/>
          <w:lang w:eastAsia="it-IT"/>
        </w:rPr>
        <w:t xml:space="preserve"> o comunque a ciò ostative;</w:t>
      </w:r>
    </w:p>
    <w:p w14:paraId="5C24542B" w14:textId="39B2492C" w:rsidR="00A05A1C" w:rsidRPr="00A05A1C" w:rsidRDefault="00A05A1C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A05A1C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49C00700" w14:textId="77777777" w:rsidR="00CA518C" w:rsidRPr="001521A0" w:rsidRDefault="00CA518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Euratom) 2018/1046 e nell’articolo 22 del Regolamento (UE) 2021/241, in particolare in materia di prevenzione, di assenza di conflitti di interesse, di frodi e corruzione e di recupero e </w:t>
      </w:r>
      <w:r w:rsidRPr="001521A0">
        <w:rPr>
          <w:rFonts w:eastAsia="Times New Roman" w:cs="Arial"/>
          <w:sz w:val="20"/>
          <w:szCs w:val="20"/>
          <w:lang w:eastAsia="it-IT"/>
        </w:rPr>
        <w:t>restituzione dei fondi che sono stati indebitamente assegnati;</w:t>
      </w:r>
    </w:p>
    <w:p w14:paraId="1F12A384" w14:textId="69520BA3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</w:t>
      </w:r>
      <w:r w:rsidR="00577988" w:rsidRPr="001521A0">
        <w:rPr>
          <w:rFonts w:eastAsia="Times New Roman" w:cs="Arial"/>
          <w:sz w:val="20"/>
          <w:szCs w:val="20"/>
          <w:lang w:eastAsia="it-IT"/>
        </w:rPr>
        <w:t>r</w:t>
      </w:r>
      <w:r w:rsidRPr="001521A0">
        <w:rPr>
          <w:rFonts w:eastAsia="Times New Roman" w:cs="Arial"/>
          <w:sz w:val="20"/>
          <w:szCs w:val="20"/>
          <w:lang w:eastAsia="it-IT"/>
        </w:rPr>
        <w:t>iale è localizzata in riferimento ad una o più unità locali ubicate nei comuni/borghi storici assegnatari di risorse per i Progetti locali di rigenerazione culturale e sociale;</w:t>
      </w:r>
    </w:p>
    <w:p w14:paraId="26E93487" w14:textId="0846A235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realizzazione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 Progetto locale di rigenerazione culturale e sociale, avendo come obiettivo quello di costruire imprese che rafforzino la strategia rigenerativa scelta dal Comune e generino benessere nelle comunità residenti;</w:t>
      </w:r>
    </w:p>
    <w:p w14:paraId="7BCEB077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lastRenderedPageBreak/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4354B0FA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imprenditoriale presentata non è riconducibile ai settori della produzione primaria di prodotti agricoli, come sancito dal regolamento de minimis;</w:t>
      </w:r>
    </w:p>
    <w:p w14:paraId="23164874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043A7B9" w14:textId="483B83B6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sono altresì conformi alla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pertinente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normativa ambientale dell’UE e Nazionale;</w:t>
      </w:r>
    </w:p>
    <w:p w14:paraId="3532F242" w14:textId="1B1D4DEB" w:rsidR="00620A5A" w:rsidRPr="001521A0" w:rsidRDefault="00620A5A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alla data di presentazione del presente SALDO la società è in possesso di licenze, permessi, autorizzazioni ed abilitazioni ed ha espletato gli adempimenti previsti per il regolare svolgimento dell’attività;</w:t>
      </w:r>
    </w:p>
    <w:p w14:paraId="057C400F" w14:textId="3DEBBC41" w:rsidR="00A05A1C" w:rsidRPr="001521A0" w:rsidRDefault="00A05A1C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 w:rsidR="00620A5A" w:rsidRPr="001521A0">
        <w:rPr>
          <w:rFonts w:eastAsia="Times New Roman" w:cs="Arial"/>
          <w:sz w:val="20"/>
          <w:szCs w:val="20"/>
          <w:lang w:eastAsia="it-IT"/>
        </w:rPr>
        <w:t>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BCCF3" w14:textId="77777777" w:rsidR="00C71867" w:rsidRDefault="00C71867" w:rsidP="00771FED">
      <w:pPr>
        <w:spacing w:after="0" w:line="240" w:lineRule="auto"/>
      </w:pPr>
      <w:r>
        <w:separator/>
      </w:r>
    </w:p>
  </w:endnote>
  <w:endnote w:type="continuationSeparator" w:id="0">
    <w:p w14:paraId="2F006267" w14:textId="77777777" w:rsidR="00C71867" w:rsidRDefault="00C71867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3ED32" w14:textId="77777777" w:rsidR="00C71867" w:rsidRDefault="00C71867" w:rsidP="00771FED">
      <w:pPr>
        <w:spacing w:after="0" w:line="240" w:lineRule="auto"/>
      </w:pPr>
      <w:r>
        <w:separator/>
      </w:r>
    </w:p>
  </w:footnote>
  <w:footnote w:type="continuationSeparator" w:id="0">
    <w:p w14:paraId="3047B974" w14:textId="77777777" w:rsidR="00C71867" w:rsidRDefault="00C71867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F6B06" w14:textId="20084FB7" w:rsidR="008E0DB8" w:rsidRPr="00DA4E3C" w:rsidRDefault="008E0DB8" w:rsidP="004A1F02">
    <w:pPr>
      <w:pStyle w:val="Intestazione"/>
      <w:tabs>
        <w:tab w:val="clear" w:pos="9638"/>
        <w:tab w:val="left" w:pos="830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813AC4E" wp14:editId="680272A4">
          <wp:simplePos x="0" y="0"/>
          <wp:positionH relativeFrom="page">
            <wp:posOffset>5175250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5C5EC1A" wp14:editId="48E578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4A1F02">
      <w:tab/>
    </w:r>
  </w:p>
  <w:p w14:paraId="0B5C2A1A" w14:textId="737D46D7" w:rsidR="00771FED" w:rsidRPr="008E0DB8" w:rsidRDefault="00771FED" w:rsidP="008E0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17EE"/>
    <w:multiLevelType w:val="hybridMultilevel"/>
    <w:tmpl w:val="710A11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3ACC34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1"/>
  </w:num>
  <w:num w:numId="8" w16cid:durableId="767889991">
    <w:abstractNumId w:val="2"/>
  </w:num>
  <w:num w:numId="9" w16cid:durableId="142464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1E91"/>
    <w:rsid w:val="00053939"/>
    <w:rsid w:val="00060B82"/>
    <w:rsid w:val="0006478A"/>
    <w:rsid w:val="000714E4"/>
    <w:rsid w:val="000810D2"/>
    <w:rsid w:val="000D2445"/>
    <w:rsid w:val="000F2377"/>
    <w:rsid w:val="000F3A9F"/>
    <w:rsid w:val="001046FF"/>
    <w:rsid w:val="00127AB7"/>
    <w:rsid w:val="00131225"/>
    <w:rsid w:val="001502B5"/>
    <w:rsid w:val="001521A0"/>
    <w:rsid w:val="001575AE"/>
    <w:rsid w:val="00252332"/>
    <w:rsid w:val="00291006"/>
    <w:rsid w:val="002B6953"/>
    <w:rsid w:val="002C179F"/>
    <w:rsid w:val="00304B1A"/>
    <w:rsid w:val="0033178A"/>
    <w:rsid w:val="00381847"/>
    <w:rsid w:val="0039420F"/>
    <w:rsid w:val="003B4EE6"/>
    <w:rsid w:val="003C12EB"/>
    <w:rsid w:val="003D25C5"/>
    <w:rsid w:val="00405F3D"/>
    <w:rsid w:val="00420715"/>
    <w:rsid w:val="0043329B"/>
    <w:rsid w:val="00472E4E"/>
    <w:rsid w:val="00476B68"/>
    <w:rsid w:val="00496186"/>
    <w:rsid w:val="004A1F02"/>
    <w:rsid w:val="004E5D10"/>
    <w:rsid w:val="004E7EF3"/>
    <w:rsid w:val="004F0C85"/>
    <w:rsid w:val="00557428"/>
    <w:rsid w:val="005610FA"/>
    <w:rsid w:val="00577988"/>
    <w:rsid w:val="00584340"/>
    <w:rsid w:val="005C4188"/>
    <w:rsid w:val="005D7C24"/>
    <w:rsid w:val="005E5099"/>
    <w:rsid w:val="00611A27"/>
    <w:rsid w:val="00620A5A"/>
    <w:rsid w:val="00637046"/>
    <w:rsid w:val="00641917"/>
    <w:rsid w:val="00651E2D"/>
    <w:rsid w:val="00670D38"/>
    <w:rsid w:val="00682C99"/>
    <w:rsid w:val="00714DA2"/>
    <w:rsid w:val="00716B7A"/>
    <w:rsid w:val="0072691A"/>
    <w:rsid w:val="007443EB"/>
    <w:rsid w:val="0075130E"/>
    <w:rsid w:val="00771FED"/>
    <w:rsid w:val="00775E15"/>
    <w:rsid w:val="007767FA"/>
    <w:rsid w:val="007A3E2D"/>
    <w:rsid w:val="007A67B4"/>
    <w:rsid w:val="007C0AC3"/>
    <w:rsid w:val="007D2EAD"/>
    <w:rsid w:val="007E337A"/>
    <w:rsid w:val="00831D1F"/>
    <w:rsid w:val="008327AF"/>
    <w:rsid w:val="00841A55"/>
    <w:rsid w:val="008623FA"/>
    <w:rsid w:val="00897F7C"/>
    <w:rsid w:val="008E0DB8"/>
    <w:rsid w:val="008E1C33"/>
    <w:rsid w:val="009213A2"/>
    <w:rsid w:val="00921CC2"/>
    <w:rsid w:val="009251DE"/>
    <w:rsid w:val="009348F7"/>
    <w:rsid w:val="009406B3"/>
    <w:rsid w:val="00944CA9"/>
    <w:rsid w:val="009A166E"/>
    <w:rsid w:val="009A4B8E"/>
    <w:rsid w:val="009B1A32"/>
    <w:rsid w:val="009D1399"/>
    <w:rsid w:val="009D5E91"/>
    <w:rsid w:val="00A05A1C"/>
    <w:rsid w:val="00AB2110"/>
    <w:rsid w:val="00AF5179"/>
    <w:rsid w:val="00B317A5"/>
    <w:rsid w:val="00B428C4"/>
    <w:rsid w:val="00B82437"/>
    <w:rsid w:val="00BB5D99"/>
    <w:rsid w:val="00C01BFF"/>
    <w:rsid w:val="00C47371"/>
    <w:rsid w:val="00C71867"/>
    <w:rsid w:val="00C8060E"/>
    <w:rsid w:val="00CA518C"/>
    <w:rsid w:val="00CB3680"/>
    <w:rsid w:val="00D07942"/>
    <w:rsid w:val="00D33522"/>
    <w:rsid w:val="00D33A8F"/>
    <w:rsid w:val="00D56004"/>
    <w:rsid w:val="00DB25C0"/>
    <w:rsid w:val="00DC3A5B"/>
    <w:rsid w:val="00E14AE9"/>
    <w:rsid w:val="00E41926"/>
    <w:rsid w:val="00E42A73"/>
    <w:rsid w:val="00E456E4"/>
    <w:rsid w:val="00E575C5"/>
    <w:rsid w:val="00E66BD5"/>
    <w:rsid w:val="00E80069"/>
    <w:rsid w:val="00E917F3"/>
    <w:rsid w:val="00EB4CEB"/>
    <w:rsid w:val="00EB7BD4"/>
    <w:rsid w:val="00EC6C31"/>
    <w:rsid w:val="00ED0C58"/>
    <w:rsid w:val="00EE6EE3"/>
    <w:rsid w:val="00F45ED6"/>
    <w:rsid w:val="00F60BD9"/>
    <w:rsid w:val="00F6705A"/>
    <w:rsid w:val="00F707AC"/>
    <w:rsid w:val="00F97227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207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07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07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7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75E9E-16DE-4EFE-A5FC-3A44F9169E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10A4F-82E6-4EE1-B916-7B9F9E191474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3.xml><?xml version="1.0" encoding="utf-8"?>
<ds:datastoreItem xmlns:ds="http://schemas.openxmlformats.org/officeDocument/2006/customXml" ds:itemID="{427D1FC4-A9A2-4A02-89BE-C12C17D28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52</cp:revision>
  <cp:lastPrinted>2017-02-20T09:47:00Z</cp:lastPrinted>
  <dcterms:created xsi:type="dcterms:W3CDTF">2017-02-20T12:59:00Z</dcterms:created>
  <dcterms:modified xsi:type="dcterms:W3CDTF">2025-01-29T15:15:00Z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