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26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Pr="00F368E2">
        <w:rPr>
          <w:rFonts w:asciiTheme="minorHAnsi" w:hAnsiTheme="minorHAnsi" w:cs="Arial"/>
          <w:b/>
          <w:bCs/>
          <w:sz w:val="22"/>
          <w:szCs w:val="22"/>
        </w:rPr>
        <w:tab/>
      </w:r>
      <w:r w:rsidR="002C3F1A">
        <w:rPr>
          <w:rFonts w:asciiTheme="minorHAnsi" w:hAnsiTheme="minorHAnsi" w:cs="Verdana"/>
          <w:b/>
          <w:sz w:val="20"/>
          <w:szCs w:val="20"/>
        </w:rPr>
        <w:t>Cratere sismico aquilano</w:t>
      </w:r>
      <w:r w:rsidR="004A51CF">
        <w:rPr>
          <w:rFonts w:asciiTheme="minorHAnsi" w:hAnsiTheme="minorHAnsi" w:cs="Verdana"/>
          <w:b/>
          <w:sz w:val="20"/>
          <w:szCs w:val="20"/>
        </w:rPr>
        <w:t xml:space="preserve"> -</w:t>
      </w:r>
      <w:r w:rsidR="004A51CF">
        <w:rPr>
          <w:rFonts w:cs="Verdana"/>
          <w:b/>
          <w:sz w:val="20"/>
          <w:szCs w:val="20"/>
        </w:rPr>
        <w:t xml:space="preserve"> </w:t>
      </w:r>
      <w:r w:rsidR="00BE5B26" w:rsidRPr="00BC50A9">
        <w:rPr>
          <w:rFonts w:asciiTheme="minorHAnsi" w:hAnsiTheme="minorHAnsi" w:cs="Arial"/>
          <w:b/>
          <w:bCs/>
          <w:sz w:val="20"/>
          <w:szCs w:val="20"/>
        </w:rPr>
        <w:t xml:space="preserve">ALLEGATO </w:t>
      </w:r>
      <w:r w:rsidR="005A2A86">
        <w:rPr>
          <w:rFonts w:asciiTheme="minorHAnsi" w:hAnsiTheme="minorHAnsi" w:cs="Arial"/>
          <w:b/>
          <w:bCs/>
          <w:sz w:val="20"/>
          <w:szCs w:val="20"/>
        </w:rPr>
        <w:t>1</w:t>
      </w:r>
      <w:r w:rsidR="00926741">
        <w:rPr>
          <w:rFonts w:asciiTheme="minorHAnsi" w:hAnsiTheme="minorHAnsi" w:cs="Arial"/>
          <w:b/>
          <w:bCs/>
          <w:sz w:val="20"/>
          <w:szCs w:val="20"/>
        </w:rPr>
        <w:t>1</w:t>
      </w:r>
    </w:p>
    <w:p w:rsidR="00BE5B26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Requisiti</w:t>
      </w:r>
      <w:r w:rsidRPr="00BC50A9">
        <w:rPr>
          <w:rFonts w:asciiTheme="minorHAnsi" w:hAnsiTheme="minorHAnsi" w:cs="Arial"/>
          <w:b/>
          <w:sz w:val="20"/>
          <w:szCs w:val="20"/>
        </w:rPr>
        <w:t xml:space="preserve"> oggettivi e </w:t>
      </w:r>
    </w:p>
    <w:p w:rsidR="00BE5B26" w:rsidRPr="00BC50A9" w:rsidRDefault="00BE5B26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  <w:r w:rsidRPr="00BC50A9">
        <w:rPr>
          <w:rFonts w:asciiTheme="minorHAnsi" w:hAnsiTheme="minorHAnsi" w:cs="Arial"/>
          <w:b/>
          <w:sz w:val="20"/>
          <w:szCs w:val="20"/>
        </w:rPr>
        <w:t>soggettivi</w:t>
      </w:r>
      <w:r w:rsidR="0041467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proofErr w:type="spellStart"/>
      <w:r w:rsidR="00414671">
        <w:rPr>
          <w:rFonts w:asciiTheme="minorHAnsi" w:hAnsiTheme="minorHAnsi" w:cs="Arial"/>
          <w:b/>
          <w:bCs/>
          <w:sz w:val="20"/>
          <w:szCs w:val="20"/>
        </w:rPr>
        <w:t>Sal</w:t>
      </w:r>
      <w:proofErr w:type="spellEnd"/>
      <w:r w:rsidR="00DA7DF8">
        <w:rPr>
          <w:rFonts w:asciiTheme="minorHAnsi" w:hAnsiTheme="minorHAnsi" w:cs="Arial"/>
          <w:b/>
          <w:bCs/>
          <w:sz w:val="20"/>
          <w:szCs w:val="20"/>
        </w:rPr>
        <w:t xml:space="preserve"> a saldo</w:t>
      </w:r>
      <w:r w:rsidR="00414671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451932" w:rsidRPr="00F368E2" w:rsidRDefault="00451932" w:rsidP="00BE5B26">
      <w:pPr>
        <w:tabs>
          <w:tab w:val="left" w:pos="1427"/>
          <w:tab w:val="center" w:pos="4961"/>
        </w:tabs>
        <w:autoSpaceDE w:val="0"/>
        <w:autoSpaceDN w:val="0"/>
        <w:adjustRightInd w:val="0"/>
        <w:ind w:left="567" w:hanging="283"/>
        <w:jc w:val="right"/>
        <w:rPr>
          <w:rFonts w:asciiTheme="minorHAnsi" w:hAnsiTheme="minorHAnsi" w:cs="Arial"/>
          <w:b/>
          <w:bCs/>
          <w:sz w:val="20"/>
          <w:szCs w:val="20"/>
        </w:rPr>
      </w:pPr>
    </w:p>
    <w:p w:rsidR="002C3F1A" w:rsidRPr="002C3F1A" w:rsidRDefault="002C3F1A" w:rsidP="002C3F1A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line="360" w:lineRule="auto"/>
        <w:jc w:val="center"/>
        <w:rPr>
          <w:rFonts w:ascii="Calibri" w:hAnsi="Calibri"/>
          <w:b/>
          <w:bCs/>
          <w:sz w:val="20"/>
          <w:szCs w:val="20"/>
        </w:rPr>
      </w:pPr>
      <w:r w:rsidRPr="002C3F1A">
        <w:rPr>
          <w:rFonts w:ascii="Calibri" w:hAnsi="Calibri"/>
          <w:b/>
          <w:sz w:val="20"/>
          <w:szCs w:val="20"/>
        </w:rPr>
        <w:t xml:space="preserve">Dichiarazione sostitutiva dell’atto di notorietà attestante il possesso dei requisiti di accesso alle agevolazioni resa ai sensi dell’articolo 47 del Decreto del Presidente della Repubblica n. 445 del 28 dicembre </w:t>
      </w:r>
      <w:proofErr w:type="gramStart"/>
      <w:r w:rsidRPr="002C3F1A">
        <w:rPr>
          <w:rFonts w:ascii="Calibri" w:hAnsi="Calibri"/>
          <w:b/>
          <w:sz w:val="20"/>
          <w:szCs w:val="20"/>
        </w:rPr>
        <w:t>2000 ”Testo</w:t>
      </w:r>
      <w:proofErr w:type="gramEnd"/>
      <w:r w:rsidRPr="002C3F1A">
        <w:rPr>
          <w:rFonts w:ascii="Calibri" w:hAnsi="Calibri"/>
          <w:b/>
          <w:sz w:val="20"/>
          <w:szCs w:val="20"/>
        </w:rPr>
        <w:t xml:space="preserve"> unico sulla documentazione amministrativa” come modificato dal D.P.R. n. 313 del 14.11.2012</w:t>
      </w:r>
    </w:p>
    <w:p w:rsidR="00191925" w:rsidRPr="00BE5B26" w:rsidRDefault="00191925" w:rsidP="00F83B5C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Il/La sottoscritto/a __________________________________, nato/a </w:t>
      </w:r>
      <w:proofErr w:type="spellStart"/>
      <w:r w:rsidRPr="00BE5B26">
        <w:rPr>
          <w:rFonts w:asciiTheme="minorHAnsi" w:hAnsiTheme="minorHAnsi" w:cs="Arial"/>
          <w:sz w:val="20"/>
          <w:szCs w:val="20"/>
        </w:rPr>
        <w:t>a</w:t>
      </w:r>
      <w:proofErr w:type="spellEnd"/>
      <w:r w:rsidRPr="00BE5B26">
        <w:rPr>
          <w:rFonts w:asciiTheme="minorHAnsi" w:hAnsiTheme="minorHAnsi"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:rsidR="00451932" w:rsidRPr="00BE5B26" w:rsidRDefault="00451932" w:rsidP="00BE5B26">
      <w:pPr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BE5B26">
        <w:rPr>
          <w:rFonts w:asciiTheme="minorHAnsi" w:hAnsiTheme="minorHAnsi" w:cs="Arial"/>
          <w:sz w:val="20"/>
          <w:szCs w:val="20"/>
        </w:rPr>
        <w:t>dichiarazioni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mendaci così come stabilito negli artt. 75 e 76 del DPR n. 445 del 28/12/2000</w:t>
      </w:r>
    </w:p>
    <w:p w:rsidR="00CF41C6" w:rsidRPr="00BE5B26" w:rsidRDefault="00CF41C6" w:rsidP="00BE5B26">
      <w:pPr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9678C1" w:rsidRPr="00BE5B26" w:rsidRDefault="009678C1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BE5B26" w:rsidRDefault="000D7DE3" w:rsidP="00BE5B26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>: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CB8EBC" wp14:editId="352FAA73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BF58EF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proofErr w:type="gramStart"/>
      <w:r w:rsidRPr="00BE5B26">
        <w:rPr>
          <w:rFonts w:asciiTheme="minorHAnsi" w:hAnsiTheme="minorHAnsi" w:cs="Arial"/>
          <w:sz w:val="20"/>
          <w:szCs w:val="20"/>
        </w:rPr>
        <w:t>non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sono variati rispetto alle precedenti fasi del procedimento i soggetti sottoposti alla verifica antimafia ai sensi dell'articolo 85 del Decreto legislativo 6 settembre 2011, n. 159 successive modifiche e integrazioni;</w:t>
      </w:r>
    </w:p>
    <w:p w:rsidR="000D7DE3" w:rsidRPr="00BE5B26" w:rsidRDefault="000D7DE3" w:rsidP="00BE5B26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BE5B26">
        <w:rPr>
          <w:rFonts w:asciiTheme="minorHAnsi" w:hAnsiTheme="min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5D534" wp14:editId="07D11CA9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7" name="Rettangol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D60CC" id="Rettangolo 7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">
                <o:lock v:ext="edit" aspectratio="t"/>
              </v:rect>
            </w:pict>
          </mc:Fallback>
        </mc:AlternateContent>
      </w:r>
      <w:proofErr w:type="gramStart"/>
      <w:r w:rsidRPr="00BE5B26">
        <w:rPr>
          <w:rFonts w:asciiTheme="minorHAnsi" w:hAnsiTheme="minorHAnsi" w:cs="Arial"/>
          <w:sz w:val="20"/>
          <w:szCs w:val="20"/>
        </w:rPr>
        <w:t>vi</w:t>
      </w:r>
      <w:proofErr w:type="gramEnd"/>
      <w:r w:rsidRPr="00BE5B26">
        <w:rPr>
          <w:rFonts w:asciiTheme="minorHAnsi" w:hAnsiTheme="minorHAnsi" w:cs="Arial"/>
          <w:sz w:val="20"/>
          <w:szCs w:val="20"/>
        </w:rPr>
        <w:t xml:space="preserve"> è stata una variazione</w:t>
      </w:r>
      <w:r w:rsidR="00256C20">
        <w:rPr>
          <w:rFonts w:asciiTheme="minorHAnsi" w:hAnsiTheme="minorHAnsi" w:cs="Arial"/>
          <w:sz w:val="20"/>
          <w:szCs w:val="20"/>
        </w:rPr>
        <w:t xml:space="preserve"> </w:t>
      </w:r>
      <w:r w:rsidR="00256C20" w:rsidRPr="005C4F9F">
        <w:rPr>
          <w:rFonts w:ascii="Calibri" w:hAnsi="Calibri" w:cs="Arial"/>
          <w:sz w:val="20"/>
          <w:szCs w:val="20"/>
        </w:rPr>
        <w:t xml:space="preserve">(come previsto dalla Delibera di Ammissione alle agevolazioni Punto 4.1, lettera d) </w:t>
      </w:r>
      <w:r w:rsidRPr="005C4F9F">
        <w:rPr>
          <w:rFonts w:asciiTheme="minorHAnsi" w:hAnsiTheme="minorHAnsi" w:cs="Arial"/>
          <w:sz w:val="20"/>
          <w:szCs w:val="20"/>
        </w:rPr>
        <w:t xml:space="preserve"> dei</w:t>
      </w:r>
      <w:r w:rsidRPr="00BE5B26">
        <w:rPr>
          <w:rFonts w:asciiTheme="minorHAnsi" w:hAnsiTheme="minorHAnsi" w:cs="Arial"/>
          <w:sz w:val="20"/>
          <w:szCs w:val="20"/>
        </w:rPr>
        <w:t xml:space="preserve"> soggetti sottoposti alla verifica antimafia ai sensi dell'articolo 85 del Decreto legislativo 6 settembre 2011, n. 159 successive modifiche e integrazioni e, pertanto, si </w:t>
      </w:r>
      <w:r w:rsidRPr="00781B4E">
        <w:rPr>
          <w:rFonts w:asciiTheme="minorHAnsi" w:hAnsiTheme="minorHAnsi" w:cs="Arial"/>
          <w:sz w:val="20"/>
          <w:szCs w:val="20"/>
        </w:rPr>
        <w:t xml:space="preserve">compilano </w:t>
      </w:r>
      <w:r w:rsidR="00781B4E" w:rsidRPr="00781B4E">
        <w:rPr>
          <w:rFonts w:asciiTheme="minorHAnsi" w:hAnsiTheme="minorHAnsi" w:cs="Arial"/>
          <w:sz w:val="20"/>
          <w:szCs w:val="20"/>
        </w:rPr>
        <w:t>gli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CB0619">
        <w:rPr>
          <w:rFonts w:asciiTheme="minorHAnsi" w:hAnsiTheme="minorHAnsi" w:cs="Arial"/>
          <w:sz w:val="20"/>
          <w:szCs w:val="20"/>
        </w:rPr>
        <w:t>ALL.</w:t>
      </w:r>
      <w:r w:rsidRPr="00781B4E">
        <w:rPr>
          <w:rFonts w:asciiTheme="minorHAnsi" w:hAnsiTheme="minorHAnsi" w:cs="Arial"/>
          <w:sz w:val="20"/>
          <w:szCs w:val="20"/>
        </w:rPr>
        <w:t xml:space="preserve"> </w:t>
      </w:r>
      <w:r w:rsidR="00781B4E" w:rsidRPr="00781B4E">
        <w:rPr>
          <w:rFonts w:asciiTheme="minorHAnsi" w:hAnsiTheme="minorHAnsi" w:cs="Arial"/>
          <w:sz w:val="20"/>
          <w:szCs w:val="20"/>
        </w:rPr>
        <w:t>4 e 5</w:t>
      </w:r>
      <w:r w:rsidRPr="00781B4E">
        <w:rPr>
          <w:rFonts w:asciiTheme="minorHAnsi" w:hAnsiTheme="minorHAnsi" w:cs="Arial"/>
          <w:sz w:val="20"/>
          <w:szCs w:val="20"/>
        </w:rPr>
        <w:t>;</w:t>
      </w:r>
      <w:r w:rsidRPr="00BE5B26">
        <w:rPr>
          <w:rFonts w:asciiTheme="minorHAnsi" w:hAnsiTheme="minorHAnsi" w:cs="Arial"/>
          <w:sz w:val="20"/>
          <w:szCs w:val="20"/>
        </w:rPr>
        <w:t xml:space="preserve"> 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195D68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195D68">
        <w:rPr>
          <w:rFonts w:asciiTheme="minorHAnsi" w:eastAsia="Times New Roman" w:hAnsiTheme="minorHAnsi" w:cs="Arial"/>
          <w:szCs w:val="20"/>
          <w:lang w:eastAsia="it-IT"/>
        </w:rPr>
        <w:t xml:space="preserve"> non sussistono nei propri confronti ed a carico della società _________________________ provvedimenti giudiziari </w:t>
      </w:r>
      <w:proofErr w:type="spellStart"/>
      <w:r w:rsidRPr="00195D68">
        <w:rPr>
          <w:rFonts w:asciiTheme="minorHAnsi" w:eastAsia="Times New Roman" w:hAnsiTheme="minorHAnsi" w:cs="Arial"/>
          <w:szCs w:val="20"/>
          <w:lang w:eastAsia="it-IT"/>
        </w:rPr>
        <w:t>interdittivi</w:t>
      </w:r>
      <w:proofErr w:type="spellEnd"/>
      <w:r w:rsidRPr="00195D68">
        <w:rPr>
          <w:rFonts w:asciiTheme="minorHAnsi" w:eastAsia="Times New Roman" w:hAnsiTheme="minorHAnsi" w:cs="Arial"/>
          <w:szCs w:val="20"/>
          <w:lang w:eastAsia="it-IT"/>
        </w:rPr>
        <w:t>, cause di divieto, di sospensione o di decadenza previste dall’art. 67 D.lgs. 159/2011 e ss.ii.mm.;</w:t>
      </w:r>
    </w:p>
    <w:p w:rsid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5C4F9F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non sussistono nei propri confronti rinvii a giudizio, condanne penali e/o provvedimenti che riguardano l’applicazione di misure di prevenzione, presenti rispettivamente nel registro dei carichi pendenti e nel casellario giudiziale ai sensi della vigente normativa;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</w:p>
    <w:p w:rsidR="00750B82" w:rsidRDefault="00750B82" w:rsidP="00750B82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09" w:hanging="425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>
        <w:rPr>
          <w:rFonts w:asciiTheme="minorHAnsi" w:eastAsia="Times New Roman" w:hAnsiTheme="minorHAnsi" w:cs="Arial"/>
          <w:szCs w:val="20"/>
          <w:lang w:eastAsia="it-IT"/>
        </w:rPr>
        <w:t xml:space="preserve"> ai sensi del Regolamento (UE) n. 1407/2013 del 18 dicembre 2013, l’impresa, congiuntamente con altre imprese ad essa eventualmente collegate nell’ambito del concetto di “impresa unica” (barrare una delle opzioni seguenti):</w:t>
      </w:r>
      <w:bookmarkStart w:id="0" w:name="_GoBack"/>
      <w:bookmarkEnd w:id="0"/>
    </w:p>
    <w:p w:rsidR="00750B82" w:rsidRDefault="00750B82" w:rsidP="00750B82">
      <w:pPr>
        <w:pStyle w:val="Paragrafoelenco"/>
        <w:autoSpaceDE w:val="0"/>
        <w:autoSpaceDN w:val="0"/>
        <w:adjustRightInd w:val="0"/>
        <w:spacing w:line="240" w:lineRule="auto"/>
        <w:ind w:left="1416"/>
        <w:rPr>
          <w:rFonts w:asciiTheme="minorHAnsi" w:eastAsia="Times New Roman" w:hAnsiTheme="minorHAnsi" w:cs="Arial"/>
          <w:szCs w:val="20"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8" name="Rettangolo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A98A6" id="Rettangolo 8" o:spid="_x0000_s1026" style="position:absolute;margin-left:47.4pt;margin-top:2.4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pi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">
                <o:lock v:ext="edit" aspectratio="t"/>
              </v:rect>
            </w:pict>
          </mc:Fallback>
        </mc:AlternateContent>
      </w:r>
      <w:proofErr w:type="gramStart"/>
      <w:r>
        <w:rPr>
          <w:rFonts w:asciiTheme="minorHAnsi" w:eastAsia="Times New Roman" w:hAnsiTheme="minorHAnsi" w:cs="Arial"/>
          <w:szCs w:val="20"/>
          <w:lang w:eastAsia="it-IT"/>
        </w:rPr>
        <w:t>non</w:t>
      </w:r>
      <w:proofErr w:type="gramEnd"/>
      <w:r>
        <w:rPr>
          <w:rFonts w:asciiTheme="minorHAnsi" w:eastAsia="Times New Roman" w:hAnsiTheme="minorHAnsi" w:cs="Arial"/>
          <w:szCs w:val="20"/>
          <w:lang w:eastAsia="it-IT"/>
        </w:rPr>
        <w:t xml:space="preserve"> ha beneficiato, nell’esercizio finanziario in questione nonché nei due esercizi finanziari precedenti</w:t>
      </w:r>
      <w:r>
        <w:rPr>
          <w:rFonts w:asciiTheme="minorHAnsi" w:hAnsiTheme="minorHAnsi"/>
        </w:rPr>
        <w:t xml:space="preserve">     </w:t>
      </w:r>
      <w:r>
        <w:rPr>
          <w:rFonts w:asciiTheme="minorHAnsi" w:eastAsia="Times New Roman" w:hAnsiTheme="minorHAnsi" w:cs="Arial"/>
          <w:szCs w:val="20"/>
          <w:lang w:eastAsia="it-IT"/>
        </w:rPr>
        <w:t xml:space="preserve">di aiuti pubblici a titolo di aiuti in regime "de </w:t>
      </w:r>
      <w:proofErr w:type="spellStart"/>
      <w:r>
        <w:rPr>
          <w:rFonts w:asciiTheme="minorHAnsi" w:eastAsia="Times New Roman" w:hAnsiTheme="minorHAnsi" w:cs="Arial"/>
          <w:szCs w:val="20"/>
          <w:lang w:eastAsia="it-IT"/>
        </w:rPr>
        <w:t>minimis</w:t>
      </w:r>
      <w:proofErr w:type="spellEnd"/>
      <w:r>
        <w:rPr>
          <w:rFonts w:asciiTheme="minorHAnsi" w:eastAsia="Times New Roman" w:hAnsiTheme="minorHAnsi" w:cs="Arial"/>
          <w:szCs w:val="20"/>
          <w:lang w:eastAsia="it-IT"/>
        </w:rPr>
        <w:t>";</w:t>
      </w:r>
    </w:p>
    <w:p w:rsidR="00750B82" w:rsidRDefault="00750B82" w:rsidP="00750B82">
      <w:pPr>
        <w:autoSpaceDE w:val="0"/>
        <w:autoSpaceDN w:val="0"/>
        <w:adjustRightInd w:val="0"/>
        <w:ind w:left="1418"/>
        <w:jc w:val="both"/>
        <w:rPr>
          <w:rFonts w:asciiTheme="minorHAnsi" w:hAnsiTheme="minorHAnsi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F194C" id="Rettangolo 3" o:spid="_x0000_s1026" style="position:absolute;margin-left:47.4pt;margin-top:1.8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proofErr w:type="gramStart"/>
      <w:r>
        <w:rPr>
          <w:rFonts w:asciiTheme="minorHAnsi" w:hAnsiTheme="minorHAnsi" w:cs="Arial"/>
          <w:sz w:val="20"/>
          <w:szCs w:val="20"/>
        </w:rPr>
        <w:t>ha</w:t>
      </w:r>
      <w:proofErr w:type="gramEnd"/>
      <w:r>
        <w:rPr>
          <w:rFonts w:asciiTheme="minorHAnsi" w:hAnsiTheme="minorHAnsi" w:cs="Arial"/>
          <w:sz w:val="20"/>
          <w:szCs w:val="20"/>
        </w:rPr>
        <w:t xml:space="preserve"> beneficiato, nell’esercizio finanziario in questione nonché nei due esercizi finanziari precedenti     dei seguenti aiuti pubblici a titolo di aiuti in regime "de </w:t>
      </w:r>
      <w:proofErr w:type="spellStart"/>
      <w:r>
        <w:rPr>
          <w:rFonts w:asciiTheme="minorHAnsi" w:hAnsiTheme="minorHAnsi" w:cs="Arial"/>
          <w:sz w:val="20"/>
          <w:szCs w:val="20"/>
        </w:rPr>
        <w:t>minimis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":</w:t>
      </w:r>
    </w:p>
    <w:p w:rsidR="00750B82" w:rsidRDefault="00750B82" w:rsidP="00750B82">
      <w:pPr>
        <w:autoSpaceDE w:val="0"/>
        <w:autoSpaceDN w:val="0"/>
        <w:adjustRightInd w:val="0"/>
        <w:ind w:left="1416"/>
        <w:jc w:val="both"/>
        <w:rPr>
          <w:rFonts w:cs="Arial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55"/>
        <w:gridCol w:w="2279"/>
        <w:gridCol w:w="2197"/>
        <w:gridCol w:w="2197"/>
      </w:tblGrid>
      <w:tr w:rsidR="00750B82" w:rsidTr="00750B82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B82" w:rsidRDefault="00750B82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Data ottenimento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>
              <w:rPr>
                <w:rFonts w:asciiTheme="minorHAnsi" w:hAnsiTheme="minorHAnsi" w:cs="Arial"/>
                <w:b/>
                <w:sz w:val="20"/>
                <w:szCs w:val="20"/>
              </w:rPr>
              <w:t>minimis</w:t>
            </w:r>
            <w:proofErr w:type="spellEnd"/>
            <w:r>
              <w:rPr>
                <w:rFonts w:asciiTheme="minorHAnsi" w:hAnsiTheme="minorHAnsi" w:cs="Arial"/>
                <w:b/>
                <w:sz w:val="20"/>
                <w:szCs w:val="20"/>
              </w:rPr>
              <w:t>” ricevuti €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Importo della sovvenzione e/o equivalente lordo della sovvenzione (ESL)</w:t>
            </w:r>
          </w:p>
        </w:tc>
      </w:tr>
      <w:tr w:rsidR="00750B82" w:rsidTr="00750B82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B82" w:rsidRDefault="00750B8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In conto capitale (fondo perduto)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50B82" w:rsidTr="00750B82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B82" w:rsidRDefault="00750B8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In conto interessi (mutuo, leasing)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50B82" w:rsidTr="00750B82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B82" w:rsidRDefault="00750B8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Sgravi fiscali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50B82" w:rsidTr="00750B82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B82" w:rsidRDefault="00750B8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Garanzie sui prestiti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50B82" w:rsidTr="00750B82"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B82" w:rsidRDefault="00750B8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TOTALE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B82" w:rsidRDefault="00750B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FC16F9" w:rsidRPr="00774A11" w:rsidRDefault="00FC16F9" w:rsidP="00FC16F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774A11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774A11">
        <w:rPr>
          <w:rFonts w:asciiTheme="minorHAnsi" w:eastAsia="Times New Roman" w:hAnsiTheme="minorHAnsi" w:cs="Arial"/>
          <w:szCs w:val="20"/>
          <w:lang w:eastAsia="it-IT"/>
        </w:rPr>
        <w:t xml:space="preserve"> permangono le condizioni soggettive e oggettive previste  per la fruizione  delle agevolazioni;</w:t>
      </w:r>
    </w:p>
    <w:p w:rsidR="000D7DE3" w:rsidRPr="005C4F9F" w:rsidRDefault="000D7DE3" w:rsidP="0016367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774A11">
        <w:rPr>
          <w:rFonts w:asciiTheme="minorHAnsi" w:eastAsia="Times New Roman" w:hAnsiTheme="minorHAnsi" w:cs="Arial"/>
          <w:szCs w:val="20"/>
          <w:lang w:eastAsia="it-IT"/>
        </w:rPr>
        <w:lastRenderedPageBreak/>
        <w:t>che</w:t>
      </w:r>
      <w:proofErr w:type="gramEnd"/>
      <w:r w:rsidRPr="00774A11">
        <w:rPr>
          <w:rFonts w:asciiTheme="minorHAnsi" w:eastAsia="Times New Roman" w:hAnsiTheme="minorHAnsi" w:cs="Arial"/>
          <w:szCs w:val="20"/>
          <w:lang w:eastAsia="it-IT"/>
        </w:rPr>
        <w:t xml:space="preserve"> la società gode del pieno e libero esercizio dei propri diritti</w:t>
      </w:r>
      <w:r w:rsidR="00C96DDF" w:rsidRPr="00774A11">
        <w:rPr>
          <w:rFonts w:asciiTheme="minorHAnsi" w:eastAsia="Times New Roman" w:hAnsiTheme="minorHAnsi" w:cs="Arial"/>
          <w:szCs w:val="20"/>
          <w:lang w:eastAsia="it-IT"/>
        </w:rPr>
        <w:t xml:space="preserve"> civili</w:t>
      </w:r>
      <w:r w:rsidRPr="00774A11">
        <w:rPr>
          <w:rFonts w:asciiTheme="minorHAnsi" w:eastAsia="Times New Roman" w:hAnsiTheme="minorHAnsi" w:cs="Arial"/>
          <w:szCs w:val="20"/>
          <w:lang w:eastAsia="it-IT"/>
        </w:rPr>
        <w:t>, non si trova in stato di liquidazione volontaria</w:t>
      </w:r>
      <w:r w:rsidR="00195D68" w:rsidRPr="00774A11">
        <w:rPr>
          <w:rFonts w:asciiTheme="minorHAnsi" w:eastAsia="Times New Roman" w:hAnsiTheme="minorHAnsi" w:cs="Arial"/>
          <w:szCs w:val="20"/>
          <w:lang w:eastAsia="it-IT"/>
        </w:rPr>
        <w:t xml:space="preserve"> e/o in condizioni di difficoltà ai sensi di quanto previsto dal Regolamento GBER</w:t>
      </w:r>
      <w:r w:rsidRPr="00774A11">
        <w:rPr>
          <w:rFonts w:asciiTheme="minorHAnsi" w:eastAsia="Times New Roman" w:hAnsiTheme="minorHAnsi" w:cs="Arial"/>
          <w:szCs w:val="20"/>
          <w:lang w:eastAsia="it-IT"/>
        </w:rPr>
        <w:t xml:space="preserve">, non </w:t>
      </w:r>
      <w:r w:rsidR="00195D68" w:rsidRPr="00774A11">
        <w:rPr>
          <w:rFonts w:asciiTheme="minorHAnsi" w:eastAsia="Times New Roman" w:hAnsiTheme="minorHAnsi" w:cs="Arial"/>
          <w:szCs w:val="20"/>
          <w:lang w:eastAsia="it-IT"/>
        </w:rPr>
        <w:t xml:space="preserve">è sottoposta a </w:t>
      </w:r>
      <w:r w:rsidRPr="00774A11">
        <w:rPr>
          <w:rFonts w:asciiTheme="minorHAnsi" w:eastAsia="Times New Roman" w:hAnsiTheme="minorHAnsi" w:cs="Arial"/>
          <w:szCs w:val="20"/>
          <w:lang w:eastAsia="it-IT"/>
        </w:rPr>
        <w:t>procedure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esecutive</w:t>
      </w:r>
      <w:r w:rsidR="00195D68" w:rsidRPr="005C4F9F">
        <w:rPr>
          <w:rFonts w:asciiTheme="minorHAnsi" w:eastAsia="Times New Roman" w:hAnsiTheme="minorHAnsi" w:cs="Arial"/>
          <w:szCs w:val="20"/>
          <w:lang w:eastAsia="it-IT"/>
        </w:rPr>
        <w:t xml:space="preserve"> o concorsuali e/o a</w:t>
      </w:r>
      <w:r w:rsidRPr="005C4F9F">
        <w:rPr>
          <w:rFonts w:asciiTheme="minorHAnsi" w:eastAsia="Times New Roman" w:hAnsiTheme="minorHAnsi" w:cs="Arial"/>
          <w:szCs w:val="20"/>
          <w:lang w:eastAsia="it-IT"/>
        </w:rPr>
        <w:t xml:space="preserve"> procedimenti cautelari;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non rientra tra le imprese che hanno ricevuto</w:t>
      </w:r>
      <w:r w:rsidR="00BD444C">
        <w:rPr>
          <w:rFonts w:asciiTheme="minorHAnsi" w:eastAsia="Times New Roman" w:hAnsiTheme="minorHAnsi" w:cs="Arial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color w:val="0070C0"/>
          <w:szCs w:val="20"/>
          <w:lang w:eastAsia="it-IT"/>
        </w:rPr>
        <w:t xml:space="preserve"> 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>e successivamente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non rimborsato o depositato in un conto bloccato, gli aiuti individuati quali illegali o incompatibili dalla Commissione Europea</w:t>
      </w:r>
      <w:r w:rsidR="005C4F9F">
        <w:rPr>
          <w:rFonts w:asciiTheme="minorHAnsi" w:eastAsia="Times New Roman" w:hAnsiTheme="minorHAnsi" w:cs="Arial"/>
          <w:szCs w:val="20"/>
          <w:lang w:eastAsia="it-IT"/>
        </w:rPr>
        <w:t xml:space="preserve"> anche nel caso di una revoca parziale o totale degli stessi</w:t>
      </w:r>
      <w:r w:rsidRPr="00BE5B26">
        <w:rPr>
          <w:rFonts w:asciiTheme="minorHAnsi" w:eastAsia="Times New Roman" w:hAnsiTheme="minorHAnsi" w:cs="Arial"/>
          <w:szCs w:val="20"/>
          <w:lang w:eastAsia="it-IT"/>
        </w:rPr>
        <w:t>;</w:t>
      </w:r>
    </w:p>
    <w:p w:rsidR="000D7DE3" w:rsidRPr="00BE5B26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si trova in regola con le disposizioni vigenti in materia di normativa edilizia ed urbanistica, del lavoro, della prevenzione degli infortuni e della salvaguardia dell'ambiente;</w:t>
      </w:r>
    </w:p>
    <w:p w:rsidR="000D7DE3" w:rsidRPr="00195D68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195D68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195D68">
        <w:rPr>
          <w:rFonts w:asciiTheme="minorHAnsi" w:eastAsia="Times New Roman" w:hAnsiTheme="minorHAnsi" w:cs="Arial"/>
          <w:szCs w:val="20"/>
          <w:lang w:eastAsia="it-IT"/>
        </w:rPr>
        <w:t xml:space="preserve"> la società non è stata destinataria di provvedimenti di revoca totale di agevolazioni pubbliche</w:t>
      </w:r>
      <w:r w:rsidRPr="00195D68">
        <w:rPr>
          <w:rFonts w:asciiTheme="minorHAnsi" w:hAnsiTheme="minorHAnsi" w:cs="Arial"/>
          <w:szCs w:val="20"/>
        </w:rPr>
        <w:t xml:space="preserve"> </w:t>
      </w:r>
      <w:r w:rsidRPr="00195D68">
        <w:rPr>
          <w:rFonts w:asciiTheme="minorHAnsi" w:eastAsia="Times New Roman" w:hAnsiTheme="minorHAnsi" w:cs="Arial"/>
          <w:szCs w:val="20"/>
          <w:lang w:eastAsia="it-IT"/>
        </w:rPr>
        <w:t>ad eccezione di quelli derivanti da rinunce;</w:t>
      </w:r>
    </w:p>
    <w:p w:rsidR="000D7DE3" w:rsidRDefault="000D7DE3" w:rsidP="00BE5B26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BE5B26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BE5B26">
        <w:rPr>
          <w:rFonts w:asciiTheme="minorHAnsi" w:eastAsia="Times New Roman" w:hAnsiTheme="minorHAnsi" w:cs="Arial"/>
          <w:szCs w:val="20"/>
          <w:lang w:eastAsia="it-IT"/>
        </w:rPr>
        <w:t xml:space="preserve"> la società non ha richiesto o ottenuto altre agevolazioni per le stesse spese richieste;</w:t>
      </w:r>
    </w:p>
    <w:p w:rsidR="00195D68" w:rsidRPr="00195D68" w:rsidRDefault="00195D68" w:rsidP="00195D68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0D3833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 le spese rendicontate nel presente SAL _________ed elencate nella scheda “rendicontazione SAL” non riguardano beni e servizi forniti da fornitori con cui intercorrano rapporti di controllo o collegamento societario ai sensi dell’art. 2359  del Codice Civile o per via indiretta (attraverso coniugi e familiari conviventi), o nella cui compagine siano presenti, anche per via indiretta, soci o titolari di cariche nell’impresa beneficiaria;</w:t>
      </w:r>
    </w:p>
    <w:p w:rsidR="008C47D9" w:rsidRDefault="00C14F0E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0D3833">
        <w:rPr>
          <w:rFonts w:asciiTheme="minorHAnsi" w:eastAsia="Times New Roman" w:hAnsiTheme="minorHAnsi" w:cs="Arial"/>
          <w:szCs w:val="20"/>
          <w:lang w:eastAsia="it-IT"/>
        </w:rPr>
        <w:t>che</w:t>
      </w:r>
      <w:proofErr w:type="gramEnd"/>
      <w:r w:rsidRPr="000D3833">
        <w:rPr>
          <w:rFonts w:asciiTheme="minorHAnsi" w:eastAsia="Times New Roman" w:hAnsiTheme="minorHAnsi" w:cs="Arial"/>
          <w:szCs w:val="20"/>
          <w:lang w:eastAsia="it-IT"/>
        </w:rPr>
        <w:t xml:space="preserve"> le spese rendicontate nel presente SAL </w:t>
      </w:r>
      <w:r w:rsidR="00F21D21" w:rsidRPr="000D3833">
        <w:rPr>
          <w:rFonts w:asciiTheme="minorHAnsi" w:eastAsia="Times New Roman" w:hAnsiTheme="minorHAnsi" w:cs="Arial"/>
          <w:szCs w:val="20"/>
          <w:lang w:eastAsia="it-IT"/>
        </w:rPr>
        <w:t xml:space="preserve">__________ </w:t>
      </w:r>
      <w:r w:rsidRPr="000D3833">
        <w:rPr>
          <w:rFonts w:asciiTheme="minorHAnsi" w:eastAsia="Times New Roman" w:hAnsiTheme="minorHAnsi" w:cs="Arial"/>
          <w:szCs w:val="20"/>
          <w:lang w:eastAsia="it-IT"/>
        </w:rPr>
        <w:t>ed elencate nella scheda “rendicontazione SAL”; si riferiscono a beni nuovi di fabbrica;</w:t>
      </w:r>
    </w:p>
    <w:p w:rsidR="005C4F9F" w:rsidRPr="008C47D9" w:rsidRDefault="005C4F9F" w:rsidP="008C47D9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714" w:hanging="357"/>
        <w:rPr>
          <w:rFonts w:asciiTheme="minorHAnsi" w:eastAsia="Times New Roman" w:hAnsiTheme="minorHAnsi" w:cs="Arial"/>
          <w:szCs w:val="20"/>
          <w:lang w:eastAsia="it-IT"/>
        </w:rPr>
      </w:pPr>
      <w:proofErr w:type="gramStart"/>
      <w:r w:rsidRPr="008C47D9">
        <w:rPr>
          <w:rFonts w:asciiTheme="minorHAnsi" w:hAnsiTheme="minorHAnsi" w:cs="Arial"/>
          <w:szCs w:val="20"/>
        </w:rPr>
        <w:t>che</w:t>
      </w:r>
      <w:proofErr w:type="gramEnd"/>
      <w:r w:rsidRPr="008C47D9">
        <w:rPr>
          <w:rFonts w:asciiTheme="minorHAnsi" w:hAnsiTheme="minorHAnsi" w:cs="Arial"/>
          <w:szCs w:val="20"/>
        </w:rPr>
        <w:t xml:space="preserve"> i beni agevolati permangono nel patrimonio aziendale, sono presenti presso l’unità produttiva agevolata e strumentali all’esercizio dell’attività produttiva;</w:t>
      </w:r>
    </w:p>
    <w:p w:rsidR="000D7DE3" w:rsidRPr="00BE5B26" w:rsidRDefault="000D7DE3" w:rsidP="000D7DE3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rPr>
          <w:rFonts w:asciiTheme="minorHAnsi" w:hAnsiTheme="minorHAnsi" w:cs="Arial"/>
          <w:szCs w:val="20"/>
        </w:rPr>
      </w:pPr>
    </w:p>
    <w:p w:rsidR="00AE21E2" w:rsidRDefault="00AE21E2" w:rsidP="00AE21E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E03EAC" w:rsidRDefault="00AE21E2" w:rsidP="00AE21E2">
      <w:pPr>
        <w:tabs>
          <w:tab w:val="left" w:pos="5529"/>
          <w:tab w:val="left" w:pos="6521"/>
        </w:tabs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  <w:t xml:space="preserve">          Firma del legale rappresentante</w:t>
      </w:r>
    </w:p>
    <w:p w:rsidR="00AE21E2" w:rsidRDefault="00AE21E2" w:rsidP="00E03EAC">
      <w:pPr>
        <w:tabs>
          <w:tab w:val="left" w:pos="5529"/>
          <w:tab w:val="left" w:pos="6521"/>
        </w:tabs>
        <w:jc w:val="center"/>
        <w:rPr>
          <w:rFonts w:ascii="Calibri" w:hAnsi="Calibri" w:cs="Arial"/>
          <w:sz w:val="20"/>
          <w:szCs w:val="20"/>
        </w:rPr>
      </w:pPr>
    </w:p>
    <w:p w:rsidR="00AE21E2" w:rsidRDefault="002C3F1A" w:rsidP="002C3F1A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</w:t>
      </w:r>
      <w:r w:rsidR="00AE21E2">
        <w:rPr>
          <w:rFonts w:ascii="Calibri" w:hAnsi="Calibri" w:cs="Arial"/>
          <w:sz w:val="20"/>
          <w:szCs w:val="20"/>
        </w:rPr>
        <w:tab/>
      </w:r>
      <w:r w:rsidR="00AE21E2">
        <w:rPr>
          <w:rFonts w:ascii="Calibri" w:hAnsi="Calibri" w:cs="Arial"/>
          <w:sz w:val="20"/>
          <w:szCs w:val="20"/>
        </w:rPr>
        <w:tab/>
      </w:r>
      <w:r w:rsidR="00AE21E2">
        <w:rPr>
          <w:rFonts w:ascii="Calibri" w:hAnsi="Calibri" w:cs="Arial"/>
          <w:sz w:val="20"/>
          <w:szCs w:val="20"/>
        </w:rPr>
        <w:tab/>
      </w:r>
      <w:r w:rsidR="00AE21E2">
        <w:rPr>
          <w:rFonts w:ascii="Calibri" w:hAnsi="Calibri" w:cs="Arial"/>
          <w:sz w:val="20"/>
          <w:szCs w:val="20"/>
        </w:rPr>
        <w:tab/>
        <w:t xml:space="preserve">              </w:t>
      </w:r>
      <w:r w:rsidR="00E03EAC">
        <w:rPr>
          <w:rFonts w:ascii="Calibri" w:hAnsi="Calibri" w:cs="Arial"/>
          <w:sz w:val="20"/>
          <w:szCs w:val="20"/>
        </w:rPr>
        <w:t xml:space="preserve">                           </w:t>
      </w:r>
      <w:r w:rsidR="00AE21E2">
        <w:rPr>
          <w:rFonts w:ascii="Calibri" w:hAnsi="Calibri" w:cs="Arial"/>
          <w:sz w:val="20"/>
          <w:szCs w:val="20"/>
        </w:rPr>
        <w:t xml:space="preserve"> ________________________________</w:t>
      </w:r>
    </w:p>
    <w:p w:rsidR="00AE21E2" w:rsidRDefault="00AE21E2" w:rsidP="00E03EAC">
      <w:pPr>
        <w:jc w:val="center"/>
        <w:rPr>
          <w:rFonts w:ascii="Calibri" w:hAnsi="Calibri" w:cs="Arial"/>
          <w:sz w:val="20"/>
          <w:szCs w:val="20"/>
          <w:u w:val="single"/>
        </w:rPr>
      </w:pPr>
    </w:p>
    <w:p w:rsidR="00AE21E2" w:rsidRDefault="00E03EAC" w:rsidP="00E03EAC">
      <w:pPr>
        <w:tabs>
          <w:tab w:val="left" w:pos="6732"/>
        </w:tabs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AE21E2">
        <w:rPr>
          <w:rFonts w:ascii="Calibri" w:hAnsi="Calibri" w:cs="Arial"/>
          <w:sz w:val="20"/>
          <w:szCs w:val="20"/>
        </w:rPr>
        <w:t>(f.to digitalmente)</w:t>
      </w:r>
    </w:p>
    <w:p w:rsidR="00AE21E2" w:rsidRDefault="00AE21E2" w:rsidP="00AE21E2">
      <w:pPr>
        <w:tabs>
          <w:tab w:val="left" w:pos="6732"/>
        </w:tabs>
        <w:rPr>
          <w:rFonts w:ascii="Calibri" w:hAnsi="Calibri" w:cs="Arial"/>
          <w:sz w:val="20"/>
          <w:szCs w:val="20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tabs>
          <w:tab w:val="left" w:pos="6732"/>
        </w:tabs>
        <w:jc w:val="both"/>
        <w:rPr>
          <w:rFonts w:ascii="Calibri" w:hAnsi="Calibri" w:cs="Arial"/>
          <w:i/>
          <w:sz w:val="18"/>
          <w:szCs w:val="18"/>
        </w:rPr>
      </w:pPr>
    </w:p>
    <w:p w:rsidR="00AE21E2" w:rsidRDefault="00AE21E2" w:rsidP="00AE21E2">
      <w:pPr>
        <w:jc w:val="both"/>
        <w:rPr>
          <w:rFonts w:ascii="Calibri" w:hAnsi="Calibri" w:cs="Arial"/>
          <w:i/>
          <w:sz w:val="18"/>
          <w:szCs w:val="18"/>
        </w:rPr>
      </w:pPr>
    </w:p>
    <w:p w:rsidR="002C3F1A" w:rsidRPr="002C3F1A" w:rsidRDefault="002C3F1A" w:rsidP="002C3F1A">
      <w:pPr>
        <w:jc w:val="both"/>
        <w:rPr>
          <w:rFonts w:ascii="Calibri" w:hAnsi="Calibri" w:cs="Arial"/>
          <w:i/>
          <w:sz w:val="18"/>
          <w:szCs w:val="18"/>
        </w:rPr>
      </w:pPr>
      <w:r w:rsidRPr="002C3F1A">
        <w:rPr>
          <w:rFonts w:ascii="Calibri" w:hAnsi="Calibri" w:cs="Arial"/>
          <w:i/>
          <w:sz w:val="18"/>
          <w:szCs w:val="18"/>
        </w:rPr>
        <w:t>Dichiaro di essere informato, ai sensi e per gli effetti di cui all’articolo 13 del Regolamento (UE) 2016/</w:t>
      </w:r>
      <w:proofErr w:type="gramStart"/>
      <w:r w:rsidRPr="002C3F1A">
        <w:rPr>
          <w:rFonts w:ascii="Calibri" w:hAnsi="Calibri" w:cs="Arial"/>
          <w:i/>
          <w:sz w:val="18"/>
          <w:szCs w:val="18"/>
        </w:rPr>
        <w:t>679 ”relativo</w:t>
      </w:r>
      <w:proofErr w:type="gramEnd"/>
      <w:r w:rsidRPr="002C3F1A">
        <w:rPr>
          <w:rFonts w:ascii="Calibri" w:hAnsi="Calibri" w:cs="Arial"/>
          <w:i/>
          <w:sz w:val="18"/>
          <w:szCs w:val="18"/>
        </w:rPr>
        <w:t xml:space="preserve"> alla protezione delle persone fisiche con riguardo  al trattamento dei dati personali, nonché alla libera circolazione di tali dati” che i  dati personali raccolti da Invitalia S.p.A. - Titolare del trattamento- saranno trattati, anche con strumenti informatici, esclusivamente nell’ambito del procedimento per il quale la presente dichiarazione viene resa.</w:t>
      </w:r>
    </w:p>
    <w:p w:rsidR="00AE21E2" w:rsidRDefault="00AE21E2" w:rsidP="00AE21E2">
      <w:pPr>
        <w:autoSpaceDE w:val="0"/>
        <w:autoSpaceDN w:val="0"/>
        <w:adjustRightInd w:val="0"/>
        <w:ind w:hanging="283"/>
        <w:rPr>
          <w:rFonts w:asciiTheme="minorHAnsi" w:hAnsiTheme="minorHAnsi" w:cs="Arial"/>
          <w:sz w:val="20"/>
          <w:szCs w:val="20"/>
        </w:rPr>
      </w:pPr>
    </w:p>
    <w:p w:rsidR="00E70413" w:rsidRPr="00BE5B26" w:rsidRDefault="00E70413" w:rsidP="00AE21E2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</w:p>
    <w:sectPr w:rsidR="00E70413" w:rsidRPr="00BE5B26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F62" w:rsidRDefault="00253F62" w:rsidP="00112C8D">
      <w:r>
        <w:separator/>
      </w:r>
    </w:p>
  </w:endnote>
  <w:endnote w:type="continuationSeparator" w:id="0">
    <w:p w:rsidR="00253F62" w:rsidRDefault="00253F62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50B82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50B8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F62" w:rsidRDefault="00253F62" w:rsidP="00112C8D">
      <w:r>
        <w:separator/>
      </w:r>
    </w:p>
  </w:footnote>
  <w:footnote w:type="continuationSeparator" w:id="0">
    <w:p w:rsidR="00253F62" w:rsidRDefault="00253F62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B8" w:rsidRPr="00267227" w:rsidRDefault="00CC50B8">
    <w:pPr>
      <w:pStyle w:val="Intestazione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B7232B" wp14:editId="19CD0F5A">
          <wp:simplePos x="0" y="0"/>
          <wp:positionH relativeFrom="column">
            <wp:posOffset>5371465</wp:posOffset>
          </wp:positionH>
          <wp:positionV relativeFrom="paragraph">
            <wp:posOffset>-193675</wp:posOffset>
          </wp:positionV>
          <wp:extent cx="786765" cy="49657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496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D2A45E" wp14:editId="2DF89E97">
          <wp:simplePos x="0" y="0"/>
          <wp:positionH relativeFrom="column">
            <wp:posOffset>89535</wp:posOffset>
          </wp:positionH>
          <wp:positionV relativeFrom="paragraph">
            <wp:posOffset>-198755</wp:posOffset>
          </wp:positionV>
          <wp:extent cx="1242060" cy="4819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473AE3A8"/>
    <w:lvl w:ilvl="0" w:tplc="20B65198">
      <w:start w:val="1"/>
      <w:numFmt w:val="lowerLetter"/>
      <w:lvlText w:val="%1)"/>
      <w:lvlJc w:val="left"/>
      <w:pPr>
        <w:ind w:left="362" w:hanging="360"/>
      </w:pPr>
      <w:rPr>
        <w:rFonts w:asciiTheme="minorHAnsi" w:eastAsia="Times New Roman" w:hAnsiTheme="minorHAnsi" w:cs="Arial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B2DC6"/>
    <w:multiLevelType w:val="hybridMultilevel"/>
    <w:tmpl w:val="8AB2732E"/>
    <w:lvl w:ilvl="0" w:tplc="16284F60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AA149D"/>
    <w:multiLevelType w:val="hybridMultilevel"/>
    <w:tmpl w:val="93CCA4DE"/>
    <w:lvl w:ilvl="0" w:tplc="9E0A5E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22BB5"/>
    <w:multiLevelType w:val="hybridMultilevel"/>
    <w:tmpl w:val="8CA037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7D1DE6"/>
    <w:multiLevelType w:val="hybridMultilevel"/>
    <w:tmpl w:val="C3A63E1C"/>
    <w:lvl w:ilvl="0" w:tplc="8FC61A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10A39"/>
    <w:multiLevelType w:val="hybridMultilevel"/>
    <w:tmpl w:val="C77C958E"/>
    <w:lvl w:ilvl="0" w:tplc="4A32B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5C270B"/>
    <w:multiLevelType w:val="hybridMultilevel"/>
    <w:tmpl w:val="07D82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C562D"/>
    <w:multiLevelType w:val="hybridMultilevel"/>
    <w:tmpl w:val="FDFEB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1" w15:restartNumberingAfterBreak="0">
    <w:nsid w:val="6BFD0D59"/>
    <w:multiLevelType w:val="hybridMultilevel"/>
    <w:tmpl w:val="9A149B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4"/>
  </w:num>
  <w:num w:numId="5">
    <w:abstractNumId w:val="17"/>
  </w:num>
  <w:num w:numId="6">
    <w:abstractNumId w:val="18"/>
  </w:num>
  <w:num w:numId="7">
    <w:abstractNumId w:val="5"/>
  </w:num>
  <w:num w:numId="8">
    <w:abstractNumId w:val="6"/>
  </w:num>
  <w:num w:numId="9">
    <w:abstractNumId w:val="0"/>
  </w:num>
  <w:num w:numId="10">
    <w:abstractNumId w:val="16"/>
  </w:num>
  <w:num w:numId="11">
    <w:abstractNumId w:val="2"/>
  </w:num>
  <w:num w:numId="12">
    <w:abstractNumId w:val="5"/>
  </w:num>
  <w:num w:numId="13">
    <w:abstractNumId w:val="20"/>
  </w:num>
  <w:num w:numId="14">
    <w:abstractNumId w:val="23"/>
  </w:num>
  <w:num w:numId="15">
    <w:abstractNumId w:val="1"/>
  </w:num>
  <w:num w:numId="16">
    <w:abstractNumId w:val="3"/>
  </w:num>
  <w:num w:numId="17">
    <w:abstractNumId w:val="24"/>
  </w:num>
  <w:num w:numId="18">
    <w:abstractNumId w:val="9"/>
  </w:num>
  <w:num w:numId="19">
    <w:abstractNumId w:val="11"/>
  </w:num>
  <w:num w:numId="20">
    <w:abstractNumId w:val="12"/>
  </w:num>
  <w:num w:numId="21">
    <w:abstractNumId w:val="19"/>
  </w:num>
  <w:num w:numId="22">
    <w:abstractNumId w:val="13"/>
  </w:num>
  <w:num w:numId="23">
    <w:abstractNumId w:val="10"/>
  </w:num>
  <w:num w:numId="24">
    <w:abstractNumId w:val="15"/>
  </w:num>
  <w:num w:numId="25">
    <w:abstractNumId w:val="22"/>
  </w:num>
  <w:num w:numId="26">
    <w:abstractNumId w:val="21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8D"/>
    <w:rsid w:val="000011F6"/>
    <w:rsid w:val="0001035C"/>
    <w:rsid w:val="00013F7B"/>
    <w:rsid w:val="0002217C"/>
    <w:rsid w:val="000230FC"/>
    <w:rsid w:val="00030BC9"/>
    <w:rsid w:val="000421A1"/>
    <w:rsid w:val="00050BC3"/>
    <w:rsid w:val="000522D5"/>
    <w:rsid w:val="0006672F"/>
    <w:rsid w:val="00072724"/>
    <w:rsid w:val="0007666E"/>
    <w:rsid w:val="000859D4"/>
    <w:rsid w:val="00085CAD"/>
    <w:rsid w:val="000862AA"/>
    <w:rsid w:val="00087915"/>
    <w:rsid w:val="000A2376"/>
    <w:rsid w:val="000B3BB5"/>
    <w:rsid w:val="000C1FF3"/>
    <w:rsid w:val="000C5642"/>
    <w:rsid w:val="000C7EC9"/>
    <w:rsid w:val="000D3833"/>
    <w:rsid w:val="000D7DE3"/>
    <w:rsid w:val="000E094F"/>
    <w:rsid w:val="000F1E09"/>
    <w:rsid w:val="000F368C"/>
    <w:rsid w:val="000F5695"/>
    <w:rsid w:val="00112C8D"/>
    <w:rsid w:val="00123E6E"/>
    <w:rsid w:val="001376DA"/>
    <w:rsid w:val="00151D99"/>
    <w:rsid w:val="0015674B"/>
    <w:rsid w:val="001624D2"/>
    <w:rsid w:val="00191925"/>
    <w:rsid w:val="001944DD"/>
    <w:rsid w:val="00195D68"/>
    <w:rsid w:val="001B4B41"/>
    <w:rsid w:val="001B714D"/>
    <w:rsid w:val="001D4463"/>
    <w:rsid w:val="002012F0"/>
    <w:rsid w:val="00217C3E"/>
    <w:rsid w:val="00231AE5"/>
    <w:rsid w:val="00236852"/>
    <w:rsid w:val="002405A7"/>
    <w:rsid w:val="00245966"/>
    <w:rsid w:val="00253F62"/>
    <w:rsid w:val="00256332"/>
    <w:rsid w:val="00256C20"/>
    <w:rsid w:val="00267227"/>
    <w:rsid w:val="00271974"/>
    <w:rsid w:val="00274C21"/>
    <w:rsid w:val="00277D9D"/>
    <w:rsid w:val="002911E2"/>
    <w:rsid w:val="002A3CFB"/>
    <w:rsid w:val="002A65B7"/>
    <w:rsid w:val="002B07E9"/>
    <w:rsid w:val="002B7489"/>
    <w:rsid w:val="002C3F1A"/>
    <w:rsid w:val="002E34E3"/>
    <w:rsid w:val="002E4414"/>
    <w:rsid w:val="002F33B5"/>
    <w:rsid w:val="00303095"/>
    <w:rsid w:val="0031026E"/>
    <w:rsid w:val="0031299A"/>
    <w:rsid w:val="00324D18"/>
    <w:rsid w:val="003361DA"/>
    <w:rsid w:val="00347FEC"/>
    <w:rsid w:val="00373BB8"/>
    <w:rsid w:val="00377417"/>
    <w:rsid w:val="0038139C"/>
    <w:rsid w:val="0038635D"/>
    <w:rsid w:val="00394798"/>
    <w:rsid w:val="003A1A95"/>
    <w:rsid w:val="003A54D9"/>
    <w:rsid w:val="003A6A41"/>
    <w:rsid w:val="003B3399"/>
    <w:rsid w:val="003B4DFB"/>
    <w:rsid w:val="003B7A86"/>
    <w:rsid w:val="003C2E18"/>
    <w:rsid w:val="003C3A15"/>
    <w:rsid w:val="003C5041"/>
    <w:rsid w:val="003D169C"/>
    <w:rsid w:val="003D27BC"/>
    <w:rsid w:val="003E132D"/>
    <w:rsid w:val="003F2046"/>
    <w:rsid w:val="003F3F29"/>
    <w:rsid w:val="00400BAD"/>
    <w:rsid w:val="00414671"/>
    <w:rsid w:val="00420784"/>
    <w:rsid w:val="004254BF"/>
    <w:rsid w:val="0043161A"/>
    <w:rsid w:val="004456C2"/>
    <w:rsid w:val="00451932"/>
    <w:rsid w:val="0045237B"/>
    <w:rsid w:val="004808C7"/>
    <w:rsid w:val="00482641"/>
    <w:rsid w:val="00485CE2"/>
    <w:rsid w:val="00495CE5"/>
    <w:rsid w:val="00497B2B"/>
    <w:rsid w:val="004A1671"/>
    <w:rsid w:val="004A4AD1"/>
    <w:rsid w:val="004A4F1B"/>
    <w:rsid w:val="004A50BF"/>
    <w:rsid w:val="004A51CF"/>
    <w:rsid w:val="004C2BE6"/>
    <w:rsid w:val="004C40AF"/>
    <w:rsid w:val="004E35DF"/>
    <w:rsid w:val="004F71EE"/>
    <w:rsid w:val="00510165"/>
    <w:rsid w:val="00524CDB"/>
    <w:rsid w:val="00526FF2"/>
    <w:rsid w:val="00527D25"/>
    <w:rsid w:val="0053353E"/>
    <w:rsid w:val="005363C5"/>
    <w:rsid w:val="005540D2"/>
    <w:rsid w:val="00562B6E"/>
    <w:rsid w:val="00570E7C"/>
    <w:rsid w:val="00582710"/>
    <w:rsid w:val="00582ABC"/>
    <w:rsid w:val="0058342C"/>
    <w:rsid w:val="00585FC9"/>
    <w:rsid w:val="00590A02"/>
    <w:rsid w:val="005A2A86"/>
    <w:rsid w:val="005A3CAA"/>
    <w:rsid w:val="005C4F9F"/>
    <w:rsid w:val="005F06B8"/>
    <w:rsid w:val="005F2970"/>
    <w:rsid w:val="005F7D03"/>
    <w:rsid w:val="00601350"/>
    <w:rsid w:val="006048F2"/>
    <w:rsid w:val="00615D13"/>
    <w:rsid w:val="00617E38"/>
    <w:rsid w:val="006322CF"/>
    <w:rsid w:val="00635035"/>
    <w:rsid w:val="006541CF"/>
    <w:rsid w:val="00657730"/>
    <w:rsid w:val="00661B8A"/>
    <w:rsid w:val="00667A3C"/>
    <w:rsid w:val="00673E40"/>
    <w:rsid w:val="006A2C07"/>
    <w:rsid w:val="006A5F3A"/>
    <w:rsid w:val="006B0C54"/>
    <w:rsid w:val="006B1A3D"/>
    <w:rsid w:val="006C1754"/>
    <w:rsid w:val="006D0C98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50B82"/>
    <w:rsid w:val="0076646E"/>
    <w:rsid w:val="00774A11"/>
    <w:rsid w:val="00781B4E"/>
    <w:rsid w:val="007B5BBC"/>
    <w:rsid w:val="007C130A"/>
    <w:rsid w:val="007C678A"/>
    <w:rsid w:val="007D0A87"/>
    <w:rsid w:val="007D4F93"/>
    <w:rsid w:val="007F4592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8648D"/>
    <w:rsid w:val="008942CA"/>
    <w:rsid w:val="008C306B"/>
    <w:rsid w:val="008C47D9"/>
    <w:rsid w:val="008D2157"/>
    <w:rsid w:val="008E2145"/>
    <w:rsid w:val="008E5DE5"/>
    <w:rsid w:val="008F097E"/>
    <w:rsid w:val="008F1DD5"/>
    <w:rsid w:val="009047BB"/>
    <w:rsid w:val="00912060"/>
    <w:rsid w:val="00924DB7"/>
    <w:rsid w:val="00926741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86206"/>
    <w:rsid w:val="009939C7"/>
    <w:rsid w:val="009A280C"/>
    <w:rsid w:val="009A7536"/>
    <w:rsid w:val="009C64B1"/>
    <w:rsid w:val="009C738A"/>
    <w:rsid w:val="009E3610"/>
    <w:rsid w:val="00A007EA"/>
    <w:rsid w:val="00A23B39"/>
    <w:rsid w:val="00A25B41"/>
    <w:rsid w:val="00A3330C"/>
    <w:rsid w:val="00A46423"/>
    <w:rsid w:val="00A52258"/>
    <w:rsid w:val="00A80C46"/>
    <w:rsid w:val="00A90904"/>
    <w:rsid w:val="00A92400"/>
    <w:rsid w:val="00AA0284"/>
    <w:rsid w:val="00AA2901"/>
    <w:rsid w:val="00AD27BD"/>
    <w:rsid w:val="00AD60A4"/>
    <w:rsid w:val="00AE21E2"/>
    <w:rsid w:val="00B06670"/>
    <w:rsid w:val="00B3215A"/>
    <w:rsid w:val="00B6241A"/>
    <w:rsid w:val="00B65E5B"/>
    <w:rsid w:val="00B669A4"/>
    <w:rsid w:val="00B77BE0"/>
    <w:rsid w:val="00B77EDE"/>
    <w:rsid w:val="00B864B1"/>
    <w:rsid w:val="00B90DC6"/>
    <w:rsid w:val="00BA24AE"/>
    <w:rsid w:val="00BA2DEC"/>
    <w:rsid w:val="00BB030A"/>
    <w:rsid w:val="00BC35F6"/>
    <w:rsid w:val="00BD444C"/>
    <w:rsid w:val="00BE0C45"/>
    <w:rsid w:val="00BE1BE8"/>
    <w:rsid w:val="00BE1E16"/>
    <w:rsid w:val="00BE5B26"/>
    <w:rsid w:val="00BF0B22"/>
    <w:rsid w:val="00BF6824"/>
    <w:rsid w:val="00C00A10"/>
    <w:rsid w:val="00C0428B"/>
    <w:rsid w:val="00C106FB"/>
    <w:rsid w:val="00C11490"/>
    <w:rsid w:val="00C14F0E"/>
    <w:rsid w:val="00C27B9C"/>
    <w:rsid w:val="00C33D93"/>
    <w:rsid w:val="00C37410"/>
    <w:rsid w:val="00C55B39"/>
    <w:rsid w:val="00C6125C"/>
    <w:rsid w:val="00C67372"/>
    <w:rsid w:val="00C72135"/>
    <w:rsid w:val="00C77582"/>
    <w:rsid w:val="00C914C8"/>
    <w:rsid w:val="00C96DDF"/>
    <w:rsid w:val="00CA00EE"/>
    <w:rsid w:val="00CA493D"/>
    <w:rsid w:val="00CA4FDB"/>
    <w:rsid w:val="00CB0619"/>
    <w:rsid w:val="00CB4133"/>
    <w:rsid w:val="00CC50B8"/>
    <w:rsid w:val="00CD6973"/>
    <w:rsid w:val="00CE1202"/>
    <w:rsid w:val="00CE2E6A"/>
    <w:rsid w:val="00CF054D"/>
    <w:rsid w:val="00CF41C6"/>
    <w:rsid w:val="00D07B3F"/>
    <w:rsid w:val="00D1427E"/>
    <w:rsid w:val="00D22F48"/>
    <w:rsid w:val="00D40604"/>
    <w:rsid w:val="00D56BA5"/>
    <w:rsid w:val="00D63C05"/>
    <w:rsid w:val="00D73C3E"/>
    <w:rsid w:val="00D76064"/>
    <w:rsid w:val="00D77A21"/>
    <w:rsid w:val="00DA5FD8"/>
    <w:rsid w:val="00DA7DF8"/>
    <w:rsid w:val="00DB0B7F"/>
    <w:rsid w:val="00DB1CBD"/>
    <w:rsid w:val="00DB2C97"/>
    <w:rsid w:val="00DB38A0"/>
    <w:rsid w:val="00DD214C"/>
    <w:rsid w:val="00DD2BB0"/>
    <w:rsid w:val="00DE2CA0"/>
    <w:rsid w:val="00DE5308"/>
    <w:rsid w:val="00E03EAC"/>
    <w:rsid w:val="00E143D4"/>
    <w:rsid w:val="00E20FDF"/>
    <w:rsid w:val="00E32F9D"/>
    <w:rsid w:val="00E359A7"/>
    <w:rsid w:val="00E44CB7"/>
    <w:rsid w:val="00E6373A"/>
    <w:rsid w:val="00E6458B"/>
    <w:rsid w:val="00E70413"/>
    <w:rsid w:val="00E70D66"/>
    <w:rsid w:val="00E81FE0"/>
    <w:rsid w:val="00E8646C"/>
    <w:rsid w:val="00E91695"/>
    <w:rsid w:val="00EA57F8"/>
    <w:rsid w:val="00EB2C04"/>
    <w:rsid w:val="00EB6138"/>
    <w:rsid w:val="00EE289D"/>
    <w:rsid w:val="00EF5AD7"/>
    <w:rsid w:val="00F00861"/>
    <w:rsid w:val="00F11393"/>
    <w:rsid w:val="00F11CE6"/>
    <w:rsid w:val="00F12E6B"/>
    <w:rsid w:val="00F21D21"/>
    <w:rsid w:val="00F368E2"/>
    <w:rsid w:val="00F4714F"/>
    <w:rsid w:val="00F614DF"/>
    <w:rsid w:val="00F65A26"/>
    <w:rsid w:val="00F76891"/>
    <w:rsid w:val="00F83B5C"/>
    <w:rsid w:val="00F850DA"/>
    <w:rsid w:val="00F90C5C"/>
    <w:rsid w:val="00F96BFB"/>
    <w:rsid w:val="00F96D7B"/>
    <w:rsid w:val="00F97A35"/>
    <w:rsid w:val="00FA756B"/>
    <w:rsid w:val="00FB1279"/>
    <w:rsid w:val="00FB7905"/>
    <w:rsid w:val="00FC16F9"/>
    <w:rsid w:val="00FC4B88"/>
    <w:rsid w:val="00FC5CDB"/>
    <w:rsid w:val="00FC784E"/>
    <w:rsid w:val="00FD27FD"/>
    <w:rsid w:val="00FD4D59"/>
    <w:rsid w:val="00FE1CA6"/>
    <w:rsid w:val="00FE4AE9"/>
    <w:rsid w:val="00FE5CA4"/>
    <w:rsid w:val="00FF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552943F6-B6BD-4282-B401-0AEF44A7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paragraph" w:styleId="Revisione">
    <w:name w:val="Revision"/>
    <w:hidden/>
    <w:uiPriority w:val="99"/>
    <w:semiHidden/>
    <w:rsid w:val="000859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A4156-CFC9-4770-A105-42C6033E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775</Words>
  <Characters>5189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Galasso Giuseppe</cp:lastModifiedBy>
  <cp:revision>7</cp:revision>
  <cp:lastPrinted>2017-04-12T12:55:00Z</cp:lastPrinted>
  <dcterms:created xsi:type="dcterms:W3CDTF">2019-04-23T10:30:00Z</dcterms:created>
  <dcterms:modified xsi:type="dcterms:W3CDTF">2019-05-17T09:11:00Z</dcterms:modified>
</cp:coreProperties>
</file>