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4E4CBA55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CB7F8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 aumento capacità produttiva del macchinario/linea produttiva</w:t>
      </w: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4A18E441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A375B2">
        <w:rPr>
          <w:rFonts w:ascii="Calibri" w:hAnsi="Calibri"/>
        </w:rPr>
        <w:t>19</w:t>
      </w:r>
      <w:r>
        <w:rPr>
          <w:rFonts w:ascii="Calibri" w:hAnsi="Calibri"/>
        </w:rPr>
        <w:t xml:space="preserve">, comma </w:t>
      </w:r>
      <w:r w:rsidR="00FB5BFF">
        <w:rPr>
          <w:rFonts w:ascii="Calibri" w:hAnsi="Calibri"/>
        </w:rPr>
        <w:t>2</w:t>
      </w:r>
      <w:r w:rsidR="00AB1187">
        <w:rPr>
          <w:rFonts w:ascii="Calibri" w:hAnsi="Calibri"/>
        </w:rPr>
        <w:t xml:space="preserve">, lettera </w:t>
      </w:r>
      <w:r w:rsidR="00CB7F8F">
        <w:rPr>
          <w:rFonts w:ascii="Calibri" w:hAnsi="Calibri"/>
        </w:rPr>
        <w:t>k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7D11B4E0" w14:textId="590C4A4D" w:rsidR="00455DFA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963131" w:history="1">
            <w:r w:rsidR="00455DFA" w:rsidRPr="00265ABE">
              <w:rPr>
                <w:rStyle w:val="Collegamentoipertestuale"/>
              </w:rPr>
              <w:t>CAPACITA’ PRODUTTIVA ANTE PIANO DI DECARBONIZZAZIONE</w:t>
            </w:r>
            <w:r w:rsidR="00455DFA">
              <w:rPr>
                <w:webHidden/>
              </w:rPr>
              <w:tab/>
            </w:r>
            <w:r w:rsidR="00455DFA">
              <w:rPr>
                <w:webHidden/>
              </w:rPr>
              <w:fldChar w:fldCharType="begin"/>
            </w:r>
            <w:r w:rsidR="00455DFA">
              <w:rPr>
                <w:webHidden/>
              </w:rPr>
              <w:instrText xml:space="preserve"> PAGEREF _Toc129963131 \h </w:instrText>
            </w:r>
            <w:r w:rsidR="00455DFA">
              <w:rPr>
                <w:webHidden/>
              </w:rPr>
            </w:r>
            <w:r w:rsidR="00455DFA">
              <w:rPr>
                <w:webHidden/>
              </w:rPr>
              <w:fldChar w:fldCharType="separate"/>
            </w:r>
            <w:r w:rsidR="00455DFA">
              <w:rPr>
                <w:webHidden/>
              </w:rPr>
              <w:t>3</w:t>
            </w:r>
            <w:r w:rsidR="00455DFA">
              <w:rPr>
                <w:webHidden/>
              </w:rPr>
              <w:fldChar w:fldCharType="end"/>
            </w:r>
          </w:hyperlink>
        </w:p>
        <w:p w14:paraId="2B54FF18" w14:textId="591E6AD1" w:rsidR="00455DFA" w:rsidRDefault="00000000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963132" w:history="1">
            <w:r w:rsidR="00455DFA" w:rsidRPr="00265ABE">
              <w:rPr>
                <w:rStyle w:val="Collegamentoipertestuale"/>
              </w:rPr>
              <w:t>CAPACITA’ PRODUTTIVA POST PIANO DI DECARBONIZZAZIONE</w:t>
            </w:r>
            <w:r w:rsidR="00455DFA">
              <w:rPr>
                <w:webHidden/>
              </w:rPr>
              <w:tab/>
            </w:r>
            <w:r w:rsidR="00455DFA">
              <w:rPr>
                <w:webHidden/>
              </w:rPr>
              <w:fldChar w:fldCharType="begin"/>
            </w:r>
            <w:r w:rsidR="00455DFA">
              <w:rPr>
                <w:webHidden/>
              </w:rPr>
              <w:instrText xml:space="preserve"> PAGEREF _Toc129963132 \h </w:instrText>
            </w:r>
            <w:r w:rsidR="00455DFA">
              <w:rPr>
                <w:webHidden/>
              </w:rPr>
            </w:r>
            <w:r w:rsidR="00455DFA">
              <w:rPr>
                <w:webHidden/>
              </w:rPr>
              <w:fldChar w:fldCharType="separate"/>
            </w:r>
            <w:r w:rsidR="00455DFA">
              <w:rPr>
                <w:webHidden/>
              </w:rPr>
              <w:t>3</w:t>
            </w:r>
            <w:r w:rsidR="00455DFA">
              <w:rPr>
                <w:webHidden/>
              </w:rPr>
              <w:fldChar w:fldCharType="end"/>
            </w:r>
          </w:hyperlink>
        </w:p>
        <w:p w14:paraId="3CDA7660" w14:textId="76CB1029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7626381D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 xml:space="preserve">NB: La presente asseverazione è redatta in conformità a quanto previsto dall’Allegato 4 e deve contenere tutte le informazioni utili alla verifica di quanto previsto dall’articolo </w:t>
      </w:r>
      <w:r w:rsidR="00230B6B">
        <w:rPr>
          <w:i/>
        </w:rPr>
        <w:t>19</w:t>
      </w:r>
      <w:r w:rsidRPr="00B97168">
        <w:rPr>
          <w:i/>
        </w:rPr>
        <w:t xml:space="preserve">, comma 2, lettera </w:t>
      </w:r>
      <w:r w:rsidR="00CB7F8F">
        <w:rPr>
          <w:i/>
        </w:rPr>
        <w:t>k</w:t>
      </w:r>
      <w:r w:rsidRPr="00B97168">
        <w:rPr>
          <w:i/>
        </w:rPr>
        <w:t>)</w:t>
      </w:r>
    </w:p>
    <w:p w14:paraId="353114DE" w14:textId="6B51785E" w:rsidR="00592BD6" w:rsidRPr="00E95969" w:rsidRDefault="00CF0C77" w:rsidP="00E95969">
      <w:pPr>
        <w:pStyle w:val="Titolo1"/>
        <w:numPr>
          <w:ilvl w:val="0"/>
          <w:numId w:val="0"/>
        </w:numPr>
      </w:pPr>
      <w:bookmarkStart w:id="4" w:name="_Toc129963131"/>
      <w:r>
        <w:t>CAPACITA’ PRODUTTIVA ANTE PIANO DI DECARBONIZZAZIONE</w:t>
      </w:r>
      <w:bookmarkEnd w:id="4"/>
    </w:p>
    <w:p w14:paraId="73DE9991" w14:textId="77777777" w:rsidR="00446C01" w:rsidRDefault="00446C01" w:rsidP="00CB7F8F"/>
    <w:p w14:paraId="0677531B" w14:textId="7487E844" w:rsidR="00CB7F8F" w:rsidRPr="00CB7F8F" w:rsidRDefault="00CB7F8F" w:rsidP="00CB7F8F">
      <w:r w:rsidRPr="00CB7F8F">
        <w:t xml:space="preserve">Si richiede di descrivere con riferimento ai macchinari ed alle linee produttive </w:t>
      </w:r>
      <w:r w:rsidR="00551DDB">
        <w:t xml:space="preserve">nell’assetto ante operam </w:t>
      </w:r>
      <w:r w:rsidRPr="00CB7F8F">
        <w:t>oggetto d’intervento</w:t>
      </w:r>
      <w:r>
        <w:t xml:space="preserve"> a valere dell’art.6 comma 1 </w:t>
      </w:r>
      <w:proofErr w:type="spellStart"/>
      <w:r>
        <w:t>lett.b</w:t>
      </w:r>
      <w:proofErr w:type="spellEnd"/>
      <w:r>
        <w:t>)</w:t>
      </w:r>
      <w:r w:rsidRPr="00CB7F8F">
        <w:t xml:space="preserve"> </w:t>
      </w:r>
      <w:r w:rsidR="00551DDB">
        <w:t xml:space="preserve">la capacità produttiva autorizzata dagli enti preposti. Fornire inoltre la capacità nominale massima oraria (o di altra unità di misura </w:t>
      </w:r>
      <w:proofErr w:type="spellStart"/>
      <w:r w:rsidR="00551DDB">
        <w:t>termporale</w:t>
      </w:r>
      <w:proofErr w:type="spellEnd"/>
      <w:r w:rsidR="00551DDB">
        <w:t>) che il macchinario/impianto dovrebbe avere per soddisfare la capacità autorizzata con il minimo di ore d’esercizio l’anno previste.</w:t>
      </w:r>
    </w:p>
    <w:p w14:paraId="2ABBE2D7" w14:textId="0F043484" w:rsidR="00CB7F8F" w:rsidRPr="00CB7F8F" w:rsidRDefault="00CB7F8F" w:rsidP="00CB7F8F">
      <w:r w:rsidRPr="00CB7F8F">
        <w:t>Fornire le su citate autorizzazioni vigenti.</w:t>
      </w:r>
    </w:p>
    <w:p w14:paraId="04FA1625" w14:textId="77777777" w:rsidR="00CB7F8F" w:rsidRPr="00CB7F8F" w:rsidRDefault="00CB7F8F" w:rsidP="00CB7F8F">
      <w:r w:rsidRPr="00CB7F8F">
        <w:t>Fornire inoltre la capacità produttiva nominale di ciascun macchinario/linea produttiva oggetto d’intervento come desumibile dalla documentazione tecnica di prodotto che andrà allegata (schede tecniche, collaudi, omologazioni, certificazioni, etc.)</w:t>
      </w:r>
    </w:p>
    <w:p w14:paraId="035071DE" w14:textId="326D8B7E" w:rsidR="00230B6B" w:rsidRDefault="00230B6B" w:rsidP="00230B6B">
      <w:pPr>
        <w:rPr>
          <w:color w:val="4472C4" w:themeColor="accent1"/>
          <w:sz w:val="20"/>
          <w:szCs w:val="20"/>
        </w:rPr>
      </w:pPr>
    </w:p>
    <w:p w14:paraId="2C85E8BC" w14:textId="3ED1FDE2" w:rsidR="00CF0C77" w:rsidRDefault="00CF0C77" w:rsidP="00CF0C77">
      <w:pPr>
        <w:pStyle w:val="Titolo1"/>
        <w:numPr>
          <w:ilvl w:val="0"/>
          <w:numId w:val="0"/>
        </w:numPr>
      </w:pPr>
      <w:bookmarkStart w:id="5" w:name="_Toc129963132"/>
      <w:r>
        <w:t>CAPACITA’ PRODUTTIVA POST PIANO DI DECARBONIZZAZIONE</w:t>
      </w:r>
      <w:bookmarkEnd w:id="5"/>
    </w:p>
    <w:p w14:paraId="19059554" w14:textId="373A31E1" w:rsidR="00CF0C77" w:rsidRDefault="00CF0C77" w:rsidP="00CF0C77"/>
    <w:p w14:paraId="43D083B3" w14:textId="288EE0FC" w:rsidR="00446C01" w:rsidRPr="00446C01" w:rsidRDefault="00446C01" w:rsidP="00446C01">
      <w:r w:rsidRPr="00446C01">
        <w:t>Dedurre sulla base delle scelte tecnologiche di progetto e dei dati prestazionali a disposizione</w:t>
      </w:r>
      <w:r>
        <w:t xml:space="preserve"> (schede tecniche, certificazioni, omologazioni, schede fornitori </w:t>
      </w:r>
      <w:proofErr w:type="spellStart"/>
      <w:r>
        <w:t>etc</w:t>
      </w:r>
      <w:proofErr w:type="spellEnd"/>
      <w:r>
        <w:t>)</w:t>
      </w:r>
      <w:r w:rsidRPr="00446C01">
        <w:t xml:space="preserve"> la capacità produttiva nominale di ciascun macchinario/linea produttiva oggetto d’intervento nella situazione post operam.</w:t>
      </w:r>
    </w:p>
    <w:p w14:paraId="315948AA" w14:textId="271A9B82" w:rsidR="00446C01" w:rsidRPr="00446C01" w:rsidRDefault="00446C01" w:rsidP="00446C01">
      <w:r w:rsidRPr="00446C01">
        <w:t xml:space="preserve">Fornire </w:t>
      </w:r>
      <w:r>
        <w:t>eventuale</w:t>
      </w:r>
      <w:r w:rsidRPr="00446C01">
        <w:t xml:space="preserve"> documentazione di supporto ai </w:t>
      </w:r>
      <w:r w:rsidR="00551DDB">
        <w:t xml:space="preserve">dati </w:t>
      </w:r>
      <w:r>
        <w:t>dichiarati</w:t>
      </w:r>
      <w:r w:rsidRPr="00446C01">
        <w:t>.</w:t>
      </w:r>
    </w:p>
    <w:p w14:paraId="664FE6ED" w14:textId="10E5F601" w:rsidR="00E9088B" w:rsidRDefault="00446C01" w:rsidP="00592BD6">
      <w:r>
        <w:t>Asseverare il non aumento di capacità produttiva autorizzata e di quella nominale al netto di un eventuale possibile aumento del 2% sulla capacità produttiva nominale per ragioni tecniche da specificare.</w:t>
      </w:r>
    </w:p>
    <w:p w14:paraId="4FFE0877" w14:textId="4117004A" w:rsidR="00F65F9C" w:rsidRDefault="00F65F9C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</w:p>
    <w:bookmarkEnd w:id="3"/>
    <w:p w14:paraId="4550A30F" w14:textId="52185AC1" w:rsidR="0007086E" w:rsidRDefault="0007086E" w:rsidP="00EF7A1D">
      <w:pPr>
        <w:jc w:val="center"/>
        <w:rPr>
          <w:color w:val="4472C4" w:themeColor="accent1"/>
          <w:sz w:val="20"/>
          <w:szCs w:val="20"/>
        </w:rPr>
      </w:pPr>
    </w:p>
    <w:p w14:paraId="74D96021" w14:textId="77777777" w:rsidR="0007086E" w:rsidRPr="00344025" w:rsidRDefault="0007086E" w:rsidP="0007086E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5249C35B" w14:textId="77777777" w:rsidR="0007086E" w:rsidRDefault="0007086E" w:rsidP="0007086E">
      <w:pPr>
        <w:ind w:left="4963" w:hanging="4963"/>
        <w:rPr>
          <w:rFonts w:cstheme="minorHAnsi"/>
        </w:rPr>
      </w:pPr>
    </w:p>
    <w:p w14:paraId="72D84D27" w14:textId="77777777" w:rsidR="0007086E" w:rsidRDefault="0007086E" w:rsidP="0007086E">
      <w:pPr>
        <w:ind w:left="4963" w:hanging="4963"/>
        <w:rPr>
          <w:rFonts w:cstheme="minorHAnsi"/>
        </w:rPr>
      </w:pPr>
    </w:p>
    <w:p w14:paraId="6F14BBDD" w14:textId="77777777" w:rsidR="0007086E" w:rsidRPr="00344025" w:rsidRDefault="0007086E" w:rsidP="006D039F">
      <w:pPr>
        <w:ind w:left="4963" w:hanging="4254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1F670544" w14:textId="445C88DC" w:rsidR="0007086E" w:rsidRDefault="0007086E" w:rsidP="006D039F">
      <w:pPr>
        <w:jc w:val="right"/>
        <w:rPr>
          <w:color w:val="4472C4" w:themeColor="accent1"/>
          <w:sz w:val="20"/>
          <w:szCs w:val="20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sectPr w:rsidR="0007086E" w:rsidSect="0084789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25FD9" w14:textId="77777777" w:rsidR="00115B15" w:rsidRDefault="00115B15" w:rsidP="00F20496">
      <w:pPr>
        <w:spacing w:after="0" w:line="240" w:lineRule="auto"/>
      </w:pPr>
      <w:r>
        <w:separator/>
      </w:r>
    </w:p>
  </w:endnote>
  <w:endnote w:type="continuationSeparator" w:id="0">
    <w:p w14:paraId="0C514CC6" w14:textId="77777777" w:rsidR="00115B15" w:rsidRDefault="00115B15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altName w:val="Arial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924F9F" w14:textId="5CCE13A5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37ED" w14:textId="77777777" w:rsidR="00115B15" w:rsidRDefault="00115B15" w:rsidP="00F20496">
      <w:pPr>
        <w:spacing w:after="0" w:line="240" w:lineRule="auto"/>
      </w:pPr>
      <w:r>
        <w:separator/>
      </w:r>
    </w:p>
  </w:footnote>
  <w:footnote w:type="continuationSeparator" w:id="0">
    <w:p w14:paraId="2A0F4DAE" w14:textId="77777777" w:rsidR="00115B15" w:rsidRDefault="00115B15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0B60"/>
    <w:multiLevelType w:val="hybridMultilevel"/>
    <w:tmpl w:val="0960F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5819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96D2F06"/>
    <w:multiLevelType w:val="hybridMultilevel"/>
    <w:tmpl w:val="706687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8372461">
    <w:abstractNumId w:val="8"/>
  </w:num>
  <w:num w:numId="2" w16cid:durableId="1890217515">
    <w:abstractNumId w:val="11"/>
  </w:num>
  <w:num w:numId="3" w16cid:durableId="1238172968">
    <w:abstractNumId w:val="1"/>
  </w:num>
  <w:num w:numId="4" w16cid:durableId="1632634171">
    <w:abstractNumId w:val="8"/>
  </w:num>
  <w:num w:numId="5" w16cid:durableId="1317419776">
    <w:abstractNumId w:val="3"/>
  </w:num>
  <w:num w:numId="6" w16cid:durableId="1175145811">
    <w:abstractNumId w:val="2"/>
  </w:num>
  <w:num w:numId="7" w16cid:durableId="106970210">
    <w:abstractNumId w:val="8"/>
  </w:num>
  <w:num w:numId="8" w16cid:durableId="792990045">
    <w:abstractNumId w:val="7"/>
  </w:num>
  <w:num w:numId="9" w16cid:durableId="1186747904">
    <w:abstractNumId w:val="13"/>
  </w:num>
  <w:num w:numId="10" w16cid:durableId="2051614743">
    <w:abstractNumId w:val="10"/>
  </w:num>
  <w:num w:numId="11" w16cid:durableId="2147237965">
    <w:abstractNumId w:val="6"/>
  </w:num>
  <w:num w:numId="12" w16cid:durableId="1533570224">
    <w:abstractNumId w:val="0"/>
  </w:num>
  <w:num w:numId="13" w16cid:durableId="329913992">
    <w:abstractNumId w:val="9"/>
  </w:num>
  <w:num w:numId="14" w16cid:durableId="1617757814">
    <w:abstractNumId w:val="8"/>
  </w:num>
  <w:num w:numId="15" w16cid:durableId="60762480">
    <w:abstractNumId w:val="8"/>
  </w:num>
  <w:num w:numId="16" w16cid:durableId="672948826">
    <w:abstractNumId w:val="8"/>
  </w:num>
  <w:num w:numId="17" w16cid:durableId="203756717">
    <w:abstractNumId w:val="5"/>
  </w:num>
  <w:num w:numId="18" w16cid:durableId="1465848505">
    <w:abstractNumId w:val="12"/>
  </w:num>
  <w:num w:numId="19" w16cid:durableId="564997369">
    <w:abstractNumId w:val="8"/>
  </w:num>
  <w:num w:numId="20" w16cid:durableId="300891993">
    <w:abstractNumId w:val="8"/>
  </w:num>
  <w:num w:numId="21" w16cid:durableId="690684032">
    <w:abstractNumId w:val="8"/>
  </w:num>
  <w:num w:numId="22" w16cid:durableId="1077049610">
    <w:abstractNumId w:val="8"/>
  </w:num>
  <w:num w:numId="23" w16cid:durableId="850291992">
    <w:abstractNumId w:val="8"/>
  </w:num>
  <w:num w:numId="24" w16cid:durableId="312148771">
    <w:abstractNumId w:val="8"/>
  </w:num>
  <w:num w:numId="25" w16cid:durableId="889655873">
    <w:abstractNumId w:val="14"/>
  </w:num>
  <w:num w:numId="26" w16cid:durableId="21518847">
    <w:abstractNumId w:val="4"/>
  </w:num>
  <w:num w:numId="27" w16cid:durableId="111097601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127DD"/>
    <w:rsid w:val="000156FD"/>
    <w:rsid w:val="00020031"/>
    <w:rsid w:val="000206F2"/>
    <w:rsid w:val="00020D5F"/>
    <w:rsid w:val="00024FCC"/>
    <w:rsid w:val="000409B5"/>
    <w:rsid w:val="000450F0"/>
    <w:rsid w:val="0007086E"/>
    <w:rsid w:val="0008182B"/>
    <w:rsid w:val="00087F8C"/>
    <w:rsid w:val="00095F08"/>
    <w:rsid w:val="000A25BB"/>
    <w:rsid w:val="000C3104"/>
    <w:rsid w:val="000D5E5B"/>
    <w:rsid w:val="000F1ED9"/>
    <w:rsid w:val="00110393"/>
    <w:rsid w:val="001142EE"/>
    <w:rsid w:val="00115B15"/>
    <w:rsid w:val="00122A43"/>
    <w:rsid w:val="00125153"/>
    <w:rsid w:val="0012738D"/>
    <w:rsid w:val="00134E0C"/>
    <w:rsid w:val="00153648"/>
    <w:rsid w:val="00154349"/>
    <w:rsid w:val="00154AFA"/>
    <w:rsid w:val="001853C5"/>
    <w:rsid w:val="00190716"/>
    <w:rsid w:val="001925C2"/>
    <w:rsid w:val="00193DF6"/>
    <w:rsid w:val="00197C82"/>
    <w:rsid w:val="001A1B47"/>
    <w:rsid w:val="001A688D"/>
    <w:rsid w:val="001A707D"/>
    <w:rsid w:val="001A72CB"/>
    <w:rsid w:val="001D385F"/>
    <w:rsid w:val="001E4C2D"/>
    <w:rsid w:val="001F0B74"/>
    <w:rsid w:val="001F2F6A"/>
    <w:rsid w:val="001F53F3"/>
    <w:rsid w:val="0020418A"/>
    <w:rsid w:val="002111CA"/>
    <w:rsid w:val="0021234F"/>
    <w:rsid w:val="00230B6B"/>
    <w:rsid w:val="00250F27"/>
    <w:rsid w:val="00262170"/>
    <w:rsid w:val="00263103"/>
    <w:rsid w:val="00266016"/>
    <w:rsid w:val="002758B1"/>
    <w:rsid w:val="002771FC"/>
    <w:rsid w:val="00284987"/>
    <w:rsid w:val="002A0B0C"/>
    <w:rsid w:val="002B2FA6"/>
    <w:rsid w:val="002C44CD"/>
    <w:rsid w:val="002C522D"/>
    <w:rsid w:val="002D187A"/>
    <w:rsid w:val="002D7BA9"/>
    <w:rsid w:val="002E23B0"/>
    <w:rsid w:val="002E296B"/>
    <w:rsid w:val="002F3BCF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833B4"/>
    <w:rsid w:val="00391293"/>
    <w:rsid w:val="00394794"/>
    <w:rsid w:val="003A0627"/>
    <w:rsid w:val="003A304B"/>
    <w:rsid w:val="003C5221"/>
    <w:rsid w:val="003D36AB"/>
    <w:rsid w:val="003D7DAF"/>
    <w:rsid w:val="003E0672"/>
    <w:rsid w:val="003F3764"/>
    <w:rsid w:val="00400637"/>
    <w:rsid w:val="00402AD3"/>
    <w:rsid w:val="00402DEF"/>
    <w:rsid w:val="0040330E"/>
    <w:rsid w:val="0040392E"/>
    <w:rsid w:val="00406755"/>
    <w:rsid w:val="00410187"/>
    <w:rsid w:val="00423190"/>
    <w:rsid w:val="00423B2B"/>
    <w:rsid w:val="00423E18"/>
    <w:rsid w:val="0043688C"/>
    <w:rsid w:val="00436BDF"/>
    <w:rsid w:val="00446C01"/>
    <w:rsid w:val="00455DFA"/>
    <w:rsid w:val="00461951"/>
    <w:rsid w:val="00462880"/>
    <w:rsid w:val="00476459"/>
    <w:rsid w:val="00481320"/>
    <w:rsid w:val="004846CD"/>
    <w:rsid w:val="004B2FD2"/>
    <w:rsid w:val="004C20A3"/>
    <w:rsid w:val="004C281D"/>
    <w:rsid w:val="004C57AC"/>
    <w:rsid w:val="004D582B"/>
    <w:rsid w:val="004F09E9"/>
    <w:rsid w:val="004F1C0F"/>
    <w:rsid w:val="004F640E"/>
    <w:rsid w:val="004F7189"/>
    <w:rsid w:val="0050650C"/>
    <w:rsid w:val="005131AC"/>
    <w:rsid w:val="00523865"/>
    <w:rsid w:val="005259B1"/>
    <w:rsid w:val="00551DDB"/>
    <w:rsid w:val="00564C1B"/>
    <w:rsid w:val="00567B9D"/>
    <w:rsid w:val="00571526"/>
    <w:rsid w:val="005737FA"/>
    <w:rsid w:val="00573E7F"/>
    <w:rsid w:val="005856CA"/>
    <w:rsid w:val="005920EF"/>
    <w:rsid w:val="00592BD6"/>
    <w:rsid w:val="00595D95"/>
    <w:rsid w:val="00596122"/>
    <w:rsid w:val="00596817"/>
    <w:rsid w:val="0059799B"/>
    <w:rsid w:val="005A125F"/>
    <w:rsid w:val="005A39AC"/>
    <w:rsid w:val="005A4474"/>
    <w:rsid w:val="005A6505"/>
    <w:rsid w:val="005B027E"/>
    <w:rsid w:val="005B176B"/>
    <w:rsid w:val="005B4A66"/>
    <w:rsid w:val="005C118F"/>
    <w:rsid w:val="005C1B8F"/>
    <w:rsid w:val="005D049C"/>
    <w:rsid w:val="005D7B82"/>
    <w:rsid w:val="005E0C4A"/>
    <w:rsid w:val="005F36F6"/>
    <w:rsid w:val="005F53B5"/>
    <w:rsid w:val="005F7C61"/>
    <w:rsid w:val="00601D90"/>
    <w:rsid w:val="006076D3"/>
    <w:rsid w:val="00627E0B"/>
    <w:rsid w:val="00632233"/>
    <w:rsid w:val="00652F09"/>
    <w:rsid w:val="00657BAF"/>
    <w:rsid w:val="0067286E"/>
    <w:rsid w:val="0067374D"/>
    <w:rsid w:val="00683FAA"/>
    <w:rsid w:val="006A5584"/>
    <w:rsid w:val="006C25F7"/>
    <w:rsid w:val="006D039F"/>
    <w:rsid w:val="006D3EA1"/>
    <w:rsid w:val="006E14FB"/>
    <w:rsid w:val="006E270F"/>
    <w:rsid w:val="006E35A0"/>
    <w:rsid w:val="006E5671"/>
    <w:rsid w:val="006E619B"/>
    <w:rsid w:val="006E757F"/>
    <w:rsid w:val="0070795D"/>
    <w:rsid w:val="00717515"/>
    <w:rsid w:val="00720922"/>
    <w:rsid w:val="007209C8"/>
    <w:rsid w:val="00722C61"/>
    <w:rsid w:val="007314F5"/>
    <w:rsid w:val="00732A7F"/>
    <w:rsid w:val="0073451D"/>
    <w:rsid w:val="007413BC"/>
    <w:rsid w:val="00754155"/>
    <w:rsid w:val="00755C13"/>
    <w:rsid w:val="00783139"/>
    <w:rsid w:val="00785D68"/>
    <w:rsid w:val="00797E51"/>
    <w:rsid w:val="007A0D83"/>
    <w:rsid w:val="007A1E55"/>
    <w:rsid w:val="007E2F63"/>
    <w:rsid w:val="007F32DD"/>
    <w:rsid w:val="00802EDA"/>
    <w:rsid w:val="00807EB0"/>
    <w:rsid w:val="008134A0"/>
    <w:rsid w:val="00817567"/>
    <w:rsid w:val="00830F91"/>
    <w:rsid w:val="00832DAD"/>
    <w:rsid w:val="008367B7"/>
    <w:rsid w:val="00842FC0"/>
    <w:rsid w:val="00843EBF"/>
    <w:rsid w:val="00847898"/>
    <w:rsid w:val="00847E94"/>
    <w:rsid w:val="00854490"/>
    <w:rsid w:val="00857061"/>
    <w:rsid w:val="00870FAE"/>
    <w:rsid w:val="00874589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009FC"/>
    <w:rsid w:val="0090214C"/>
    <w:rsid w:val="009075DB"/>
    <w:rsid w:val="00910F1F"/>
    <w:rsid w:val="009408A7"/>
    <w:rsid w:val="009440D1"/>
    <w:rsid w:val="0094710D"/>
    <w:rsid w:val="00953475"/>
    <w:rsid w:val="009625F3"/>
    <w:rsid w:val="00971B0B"/>
    <w:rsid w:val="00971EC1"/>
    <w:rsid w:val="009844D8"/>
    <w:rsid w:val="00984D3C"/>
    <w:rsid w:val="00985592"/>
    <w:rsid w:val="00990037"/>
    <w:rsid w:val="009966DB"/>
    <w:rsid w:val="00996E95"/>
    <w:rsid w:val="009A1575"/>
    <w:rsid w:val="009A207C"/>
    <w:rsid w:val="009A3D1C"/>
    <w:rsid w:val="009D04EE"/>
    <w:rsid w:val="009D5CBC"/>
    <w:rsid w:val="009D621E"/>
    <w:rsid w:val="009E2D62"/>
    <w:rsid w:val="009E3B83"/>
    <w:rsid w:val="009F7147"/>
    <w:rsid w:val="00A04DF6"/>
    <w:rsid w:val="00A07335"/>
    <w:rsid w:val="00A1064E"/>
    <w:rsid w:val="00A2194F"/>
    <w:rsid w:val="00A21B82"/>
    <w:rsid w:val="00A338E2"/>
    <w:rsid w:val="00A34C03"/>
    <w:rsid w:val="00A35B39"/>
    <w:rsid w:val="00A375B2"/>
    <w:rsid w:val="00A47E84"/>
    <w:rsid w:val="00A531DE"/>
    <w:rsid w:val="00A62111"/>
    <w:rsid w:val="00A650B1"/>
    <w:rsid w:val="00AA07AF"/>
    <w:rsid w:val="00AA0B34"/>
    <w:rsid w:val="00AA3E18"/>
    <w:rsid w:val="00AA7192"/>
    <w:rsid w:val="00AA739A"/>
    <w:rsid w:val="00AB1187"/>
    <w:rsid w:val="00AB6800"/>
    <w:rsid w:val="00AE05DA"/>
    <w:rsid w:val="00AE13D9"/>
    <w:rsid w:val="00AF53F8"/>
    <w:rsid w:val="00B069FE"/>
    <w:rsid w:val="00B06F8B"/>
    <w:rsid w:val="00B1226E"/>
    <w:rsid w:val="00B176A3"/>
    <w:rsid w:val="00B349B0"/>
    <w:rsid w:val="00B56089"/>
    <w:rsid w:val="00B56963"/>
    <w:rsid w:val="00B65346"/>
    <w:rsid w:val="00B75FA6"/>
    <w:rsid w:val="00B7796E"/>
    <w:rsid w:val="00B82E8D"/>
    <w:rsid w:val="00B85094"/>
    <w:rsid w:val="00B861CB"/>
    <w:rsid w:val="00B878CC"/>
    <w:rsid w:val="00B91577"/>
    <w:rsid w:val="00B92058"/>
    <w:rsid w:val="00B95845"/>
    <w:rsid w:val="00B97168"/>
    <w:rsid w:val="00B97EFC"/>
    <w:rsid w:val="00BB1684"/>
    <w:rsid w:val="00BB3C90"/>
    <w:rsid w:val="00BB4867"/>
    <w:rsid w:val="00BB6A7C"/>
    <w:rsid w:val="00BB74D6"/>
    <w:rsid w:val="00BD61C2"/>
    <w:rsid w:val="00BE4FB6"/>
    <w:rsid w:val="00BF3F6D"/>
    <w:rsid w:val="00BF56DC"/>
    <w:rsid w:val="00BF5E26"/>
    <w:rsid w:val="00C01A0B"/>
    <w:rsid w:val="00C02867"/>
    <w:rsid w:val="00C03A9D"/>
    <w:rsid w:val="00C10D4F"/>
    <w:rsid w:val="00C17AC2"/>
    <w:rsid w:val="00C229E6"/>
    <w:rsid w:val="00C30E1A"/>
    <w:rsid w:val="00C32C96"/>
    <w:rsid w:val="00C45C68"/>
    <w:rsid w:val="00C5024F"/>
    <w:rsid w:val="00C56A37"/>
    <w:rsid w:val="00C61A62"/>
    <w:rsid w:val="00C824B3"/>
    <w:rsid w:val="00C833F8"/>
    <w:rsid w:val="00CA341B"/>
    <w:rsid w:val="00CB7F8F"/>
    <w:rsid w:val="00CE2D19"/>
    <w:rsid w:val="00CE72FF"/>
    <w:rsid w:val="00CF0C77"/>
    <w:rsid w:val="00CF1CB6"/>
    <w:rsid w:val="00CF2FD8"/>
    <w:rsid w:val="00D00CFE"/>
    <w:rsid w:val="00D03022"/>
    <w:rsid w:val="00D0442A"/>
    <w:rsid w:val="00D1173C"/>
    <w:rsid w:val="00D21DAD"/>
    <w:rsid w:val="00D34D40"/>
    <w:rsid w:val="00D503A2"/>
    <w:rsid w:val="00D54FCE"/>
    <w:rsid w:val="00D63DFE"/>
    <w:rsid w:val="00D65DC5"/>
    <w:rsid w:val="00D70531"/>
    <w:rsid w:val="00D70C81"/>
    <w:rsid w:val="00D77BFB"/>
    <w:rsid w:val="00D8252A"/>
    <w:rsid w:val="00D90996"/>
    <w:rsid w:val="00DC68EA"/>
    <w:rsid w:val="00DC69B3"/>
    <w:rsid w:val="00DD1B8C"/>
    <w:rsid w:val="00DD60A7"/>
    <w:rsid w:val="00DD75BA"/>
    <w:rsid w:val="00DE7EA9"/>
    <w:rsid w:val="00E0126F"/>
    <w:rsid w:val="00E030E0"/>
    <w:rsid w:val="00E10C14"/>
    <w:rsid w:val="00E235B2"/>
    <w:rsid w:val="00E32BF1"/>
    <w:rsid w:val="00E338EF"/>
    <w:rsid w:val="00E37BE2"/>
    <w:rsid w:val="00E54C59"/>
    <w:rsid w:val="00E604D3"/>
    <w:rsid w:val="00E620C3"/>
    <w:rsid w:val="00E6578F"/>
    <w:rsid w:val="00E666A6"/>
    <w:rsid w:val="00E72BE8"/>
    <w:rsid w:val="00E87418"/>
    <w:rsid w:val="00E9088B"/>
    <w:rsid w:val="00E91929"/>
    <w:rsid w:val="00E92184"/>
    <w:rsid w:val="00E95969"/>
    <w:rsid w:val="00EA42B4"/>
    <w:rsid w:val="00EB11F2"/>
    <w:rsid w:val="00ED0568"/>
    <w:rsid w:val="00ED215B"/>
    <w:rsid w:val="00EE184F"/>
    <w:rsid w:val="00EE1DC4"/>
    <w:rsid w:val="00EE65D3"/>
    <w:rsid w:val="00EE7D98"/>
    <w:rsid w:val="00EF5B42"/>
    <w:rsid w:val="00EF6B6F"/>
    <w:rsid w:val="00EF7A1D"/>
    <w:rsid w:val="00F16D19"/>
    <w:rsid w:val="00F20496"/>
    <w:rsid w:val="00F20D5C"/>
    <w:rsid w:val="00F21A8C"/>
    <w:rsid w:val="00F21F5F"/>
    <w:rsid w:val="00F226E3"/>
    <w:rsid w:val="00F26CAE"/>
    <w:rsid w:val="00F30172"/>
    <w:rsid w:val="00F549AD"/>
    <w:rsid w:val="00F55FA4"/>
    <w:rsid w:val="00F65F9C"/>
    <w:rsid w:val="00F73B4F"/>
    <w:rsid w:val="00F811E0"/>
    <w:rsid w:val="00F84AF5"/>
    <w:rsid w:val="00F85D57"/>
    <w:rsid w:val="00F90ABC"/>
    <w:rsid w:val="00F94AD7"/>
    <w:rsid w:val="00FA7415"/>
    <w:rsid w:val="00FB5BFF"/>
    <w:rsid w:val="00FB6A7E"/>
    <w:rsid w:val="00FD2B86"/>
    <w:rsid w:val="00FE7354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A443-1002-4ADB-B09C-9C36D199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Gasbarri Christian</cp:lastModifiedBy>
  <cp:revision>135</cp:revision>
  <dcterms:created xsi:type="dcterms:W3CDTF">2023-03-02T14:55:00Z</dcterms:created>
  <dcterms:modified xsi:type="dcterms:W3CDTF">2023-03-17T15:48:00Z</dcterms:modified>
</cp:coreProperties>
</file>