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8AEF5" w14:textId="77777777" w:rsidR="00AB5CA8" w:rsidRPr="003D2815" w:rsidRDefault="00AB5CA8" w:rsidP="00AB5CA8">
      <w:pPr>
        <w:pStyle w:val="Intestazione"/>
      </w:pPr>
      <w:r w:rsidRPr="003D2815">
        <w:rPr>
          <w:noProof/>
          <w:lang w:eastAsia="it-IT"/>
        </w:rPr>
        <w:drawing>
          <wp:anchor distT="0" distB="0" distL="114300" distR="114300" simplePos="0" relativeHeight="251659264" behindDoc="0" locked="0" layoutInCell="1" allowOverlap="1" wp14:anchorId="62F8AF45" wp14:editId="62F8AF46">
            <wp:simplePos x="0" y="0"/>
            <wp:positionH relativeFrom="page">
              <wp:posOffset>3535447</wp:posOffset>
            </wp:positionH>
            <wp:positionV relativeFrom="paragraph">
              <wp:posOffset>-514</wp:posOffset>
            </wp:positionV>
            <wp:extent cx="3066415" cy="575310"/>
            <wp:effectExtent l="0" t="0" r="0" b="0"/>
            <wp:wrapThrough wrapText="bothSides">
              <wp:wrapPolygon edited="0">
                <wp:start x="939" y="0"/>
                <wp:lineTo x="0" y="8583"/>
                <wp:lineTo x="0" y="9298"/>
                <wp:lineTo x="537" y="12874"/>
                <wp:lineTo x="134" y="20742"/>
                <wp:lineTo x="2818" y="20742"/>
                <wp:lineTo x="21336" y="19311"/>
                <wp:lineTo x="21068" y="7868"/>
                <wp:lineTo x="14627" y="4291"/>
                <wp:lineTo x="1610" y="0"/>
                <wp:lineTo x="939" y="0"/>
              </wp:wrapPolygon>
            </wp:wrapThrough>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66415" cy="575310"/>
                    </a:xfrm>
                    <a:prstGeom prst="rect">
                      <a:avLst/>
                    </a:prstGeom>
                  </pic:spPr>
                </pic:pic>
              </a:graphicData>
            </a:graphic>
            <wp14:sizeRelH relativeFrom="margin">
              <wp14:pctWidth>0</wp14:pctWidth>
            </wp14:sizeRelH>
            <wp14:sizeRelV relativeFrom="margin">
              <wp14:pctHeight>0</wp14:pctHeight>
            </wp14:sizeRelV>
          </wp:anchor>
        </w:drawing>
      </w:r>
      <w:r w:rsidRPr="003D2815">
        <w:rPr>
          <w:noProof/>
          <w:lang w:eastAsia="it-IT"/>
        </w:rPr>
        <w:drawing>
          <wp:inline distT="0" distB="0" distL="0" distR="0" wp14:anchorId="62F8AF47" wp14:editId="62F8AF48">
            <wp:extent cx="2338070" cy="587237"/>
            <wp:effectExtent l="0" t="0" r="0" b="0"/>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62521" cy="593378"/>
                    </a:xfrm>
                    <a:prstGeom prst="rect">
                      <a:avLst/>
                    </a:prstGeom>
                  </pic:spPr>
                </pic:pic>
              </a:graphicData>
            </a:graphic>
          </wp:inline>
        </w:drawing>
      </w:r>
    </w:p>
    <w:p w14:paraId="62F8AEF6" w14:textId="77777777" w:rsidR="00AB5CA8" w:rsidRPr="003D2815" w:rsidRDefault="00AB5CA8" w:rsidP="00AB5CA8">
      <w:pPr>
        <w:spacing w:after="0"/>
        <w:jc w:val="center"/>
        <w:rPr>
          <w:rFonts w:ascii="Garamond" w:hAnsi="Garamond"/>
          <w:b/>
        </w:rPr>
      </w:pPr>
    </w:p>
    <w:p w14:paraId="3122311F" w14:textId="77206D23" w:rsidR="007A50D3" w:rsidRPr="003D2815" w:rsidRDefault="00AB5CA8" w:rsidP="007A50D3">
      <w:pPr>
        <w:jc w:val="center"/>
        <w:rPr>
          <w:rFonts w:ascii="Garamond" w:eastAsia="Arial" w:hAnsi="Garamond" w:cs="Times New Roman"/>
          <w:b/>
          <w:bCs/>
        </w:rPr>
      </w:pPr>
      <w:r w:rsidRPr="003D2815">
        <w:rPr>
          <w:rFonts w:ascii="Garamond" w:eastAsia="Arial" w:hAnsi="Garamond" w:cs="Times New Roman"/>
          <w:b/>
          <w:bCs/>
        </w:rPr>
        <w:t>PROCEDURA DI SELEZIONE MEDIANTE AVVISO PUBBLICO</w:t>
      </w:r>
      <w:r w:rsidR="007A50D3" w:rsidRPr="003D2815">
        <w:rPr>
          <w:b/>
        </w:rPr>
        <w:t xml:space="preserve"> </w:t>
      </w:r>
      <w:r w:rsidR="007A50D3" w:rsidRPr="003D2815">
        <w:rPr>
          <w:rFonts w:ascii="Garamond" w:eastAsia="Arial" w:hAnsi="Garamond" w:cs="Times New Roman"/>
          <w:b/>
          <w:bCs/>
        </w:rPr>
        <w:t>PER LA PRESENTAZIONE DI PROPOSTE PROGETTUALI DI CUI ALL’ARTICOLO 10 DEL DECRETO DEL MINISTRO DELLA TRANSIZIONE ECOLOGICA 21 OTTOBRE 2022, N. 463, NELL’AMBITO DELL’INVESTIMENTO 3.2 “UTILIZZO DELL’IDROGENO IN SETTORI HARD-TO-ABATE”, MISSIONE 2, COMPONENTE 2, DEL PNRR FINANZIATO DALL’UNIONE EUROPEA – NEXTGENERATION EU</w:t>
      </w:r>
    </w:p>
    <w:p w14:paraId="45F5D310" w14:textId="1B8E4ECF" w:rsidR="00803222" w:rsidRPr="003D2815" w:rsidRDefault="00DA5475" w:rsidP="00AB5CA8">
      <w:pPr>
        <w:jc w:val="center"/>
        <w:rPr>
          <w:rFonts w:ascii="Garamond" w:eastAsia="Arial" w:hAnsi="Garamond" w:cs="Times New Roman"/>
          <w:b/>
          <w:bCs/>
        </w:rPr>
      </w:pPr>
      <w:r w:rsidRPr="0AB36B89">
        <w:rPr>
          <w:rFonts w:ascii="Garamond" w:eastAsia="Arial" w:hAnsi="Garamond" w:cs="Times New Roman"/>
          <w:b/>
          <w:bCs/>
        </w:rPr>
        <w:t>DOCUME</w:t>
      </w:r>
      <w:r w:rsidR="042B01A8" w:rsidRPr="0AB36B89">
        <w:rPr>
          <w:rFonts w:ascii="Garamond" w:eastAsia="Arial" w:hAnsi="Garamond" w:cs="Times New Roman"/>
          <w:b/>
          <w:bCs/>
        </w:rPr>
        <w:t>N</w:t>
      </w:r>
      <w:r w:rsidRPr="0AB36B89">
        <w:rPr>
          <w:rFonts w:ascii="Garamond" w:eastAsia="Arial" w:hAnsi="Garamond" w:cs="Times New Roman"/>
          <w:b/>
          <w:bCs/>
        </w:rPr>
        <w:t xml:space="preserve">TAZIONE </w:t>
      </w:r>
      <w:r w:rsidR="00C57EE9" w:rsidRPr="0AB36B89">
        <w:rPr>
          <w:rFonts w:ascii="Garamond" w:eastAsia="Arial" w:hAnsi="Garamond" w:cs="Times New Roman"/>
          <w:b/>
          <w:bCs/>
        </w:rPr>
        <w:t xml:space="preserve">COMUNE ALLEGATO 2 </w:t>
      </w:r>
      <w:r w:rsidR="00803222" w:rsidRPr="0AB36B89">
        <w:rPr>
          <w:rFonts w:ascii="Garamond" w:eastAsia="Arial" w:hAnsi="Garamond" w:cs="Times New Roman"/>
          <w:b/>
          <w:bCs/>
        </w:rPr>
        <w:t>PUNTO 1 d)</w:t>
      </w:r>
    </w:p>
    <w:p w14:paraId="61E43FEA" w14:textId="38DD3E40" w:rsidR="000C2ED6" w:rsidRPr="003D2815" w:rsidRDefault="00F4363A" w:rsidP="00AB5CA8">
      <w:pPr>
        <w:jc w:val="center"/>
        <w:rPr>
          <w:rFonts w:ascii="Garamond" w:eastAsia="Arial" w:hAnsi="Garamond" w:cs="Times New Roman"/>
          <w:b/>
          <w:bCs/>
        </w:rPr>
      </w:pPr>
      <w:r w:rsidRPr="003D2815">
        <w:rPr>
          <w:rFonts w:ascii="Garamond" w:eastAsia="Arial" w:hAnsi="Garamond" w:cs="Times New Roman"/>
          <w:b/>
          <w:bCs/>
        </w:rPr>
        <w:t xml:space="preserve">PIANI DI DECARBONIZZAZIONE DI CUI ALL’ART.6 CO. 1 </w:t>
      </w:r>
      <w:r w:rsidR="007D5F50" w:rsidRPr="003D2815">
        <w:rPr>
          <w:rFonts w:ascii="Garamond" w:eastAsia="Arial" w:hAnsi="Garamond" w:cs="Times New Roman"/>
          <w:b/>
          <w:bCs/>
        </w:rPr>
        <w:t>LETT.A)</w:t>
      </w:r>
      <w:r w:rsidR="00ED0D21" w:rsidRPr="003D2815">
        <w:rPr>
          <w:rFonts w:ascii="Garamond" w:eastAsia="Arial" w:hAnsi="Garamond" w:cs="Times New Roman"/>
          <w:b/>
          <w:bCs/>
        </w:rPr>
        <w:t>,</w:t>
      </w:r>
      <w:r w:rsidR="005C682E" w:rsidRPr="003D2815">
        <w:rPr>
          <w:rFonts w:ascii="Garamond" w:eastAsia="Arial" w:hAnsi="Garamond" w:cs="Times New Roman"/>
          <w:b/>
          <w:bCs/>
        </w:rPr>
        <w:t xml:space="preserve"> </w:t>
      </w:r>
      <w:r w:rsidR="00DB3639" w:rsidRPr="003D2815">
        <w:rPr>
          <w:rFonts w:ascii="Garamond" w:eastAsia="Arial" w:hAnsi="Garamond" w:cs="Times New Roman"/>
          <w:b/>
          <w:bCs/>
        </w:rPr>
        <w:t>LETT.B)</w:t>
      </w:r>
      <w:r w:rsidR="00B90439" w:rsidRPr="003D2815">
        <w:rPr>
          <w:rFonts w:ascii="Garamond" w:eastAsia="Arial" w:hAnsi="Garamond" w:cs="Times New Roman"/>
          <w:b/>
          <w:bCs/>
        </w:rPr>
        <w:t xml:space="preserve"> E </w:t>
      </w:r>
      <w:r w:rsidR="00CE1EB8" w:rsidRPr="003D2815">
        <w:rPr>
          <w:rFonts w:ascii="Garamond" w:eastAsia="Arial" w:hAnsi="Garamond" w:cs="Times New Roman"/>
          <w:b/>
          <w:bCs/>
        </w:rPr>
        <w:t>LETT.C)</w:t>
      </w:r>
    </w:p>
    <w:p w14:paraId="62F8AEF8" w14:textId="63480F8F" w:rsidR="006009FB" w:rsidRPr="003D2815" w:rsidRDefault="00AB5CA8" w:rsidP="00AB5CA8">
      <w:pPr>
        <w:jc w:val="center"/>
        <w:rPr>
          <w:rFonts w:ascii="Garamond" w:eastAsia="Arial" w:hAnsi="Garamond" w:cs="Times New Roman"/>
          <w:b/>
          <w:bCs/>
        </w:rPr>
      </w:pPr>
      <w:r w:rsidRPr="003D2815">
        <w:rPr>
          <w:rFonts w:ascii="Garamond" w:eastAsia="Arial" w:hAnsi="Garamond" w:cs="Times New Roman"/>
          <w:b/>
          <w:bCs/>
        </w:rPr>
        <w:t xml:space="preserve">AUTODICHIARAZIONE RELATIVA AL RISPETTO </w:t>
      </w:r>
      <w:r w:rsidR="007505CF" w:rsidRPr="003D2815">
        <w:rPr>
          <w:rFonts w:ascii="Garamond" w:eastAsia="Arial" w:hAnsi="Garamond" w:cs="Times New Roman"/>
          <w:b/>
          <w:bCs/>
        </w:rPr>
        <w:t xml:space="preserve">EX ANTE </w:t>
      </w:r>
      <w:r w:rsidRPr="003D2815">
        <w:rPr>
          <w:rFonts w:ascii="Garamond" w:eastAsia="Arial" w:hAnsi="Garamond" w:cs="Times New Roman"/>
          <w:b/>
          <w:bCs/>
        </w:rPr>
        <w:t>DEL PRINCIPIO DEL “</w:t>
      </w:r>
      <w:r w:rsidRPr="003D2815">
        <w:rPr>
          <w:rFonts w:ascii="Garamond" w:eastAsia="Arial" w:hAnsi="Garamond" w:cs="Times New Roman"/>
          <w:b/>
          <w:bCs/>
          <w:i/>
        </w:rPr>
        <w:t>DO NO SIGNIFICANT HARM</w:t>
      </w:r>
      <w:r w:rsidRPr="003D2815">
        <w:rPr>
          <w:rFonts w:ascii="Garamond" w:eastAsia="Arial" w:hAnsi="Garamond" w:cs="Times New Roman"/>
          <w:b/>
          <w:bCs/>
        </w:rPr>
        <w:t>” (DNSH) DI CUI ALL</w:t>
      </w:r>
      <w:r w:rsidR="001F7203" w:rsidRPr="003D2815">
        <w:rPr>
          <w:rFonts w:ascii="Garamond" w:eastAsia="Arial" w:hAnsi="Garamond" w:cs="Times New Roman"/>
          <w:b/>
          <w:bCs/>
        </w:rPr>
        <w:t>’ART.17</w:t>
      </w:r>
      <w:r w:rsidR="00D03A45" w:rsidRPr="003D2815">
        <w:rPr>
          <w:rFonts w:ascii="Garamond" w:eastAsia="Arial" w:hAnsi="Garamond" w:cs="Times New Roman"/>
          <w:b/>
          <w:bCs/>
        </w:rPr>
        <w:t xml:space="preserve"> REGOLAMENTO UE </w:t>
      </w:r>
      <w:r w:rsidR="000600FB" w:rsidRPr="003D2815">
        <w:rPr>
          <w:rFonts w:ascii="Garamond" w:eastAsia="Arial" w:hAnsi="Garamond" w:cs="Times New Roman"/>
          <w:b/>
          <w:bCs/>
        </w:rPr>
        <w:t>2020/852</w:t>
      </w:r>
    </w:p>
    <w:p w14:paraId="3C7EC912" w14:textId="77777777" w:rsidR="00C6270D" w:rsidRPr="003D2815" w:rsidRDefault="00C6270D" w:rsidP="00AB5CA8">
      <w:pPr>
        <w:spacing w:after="0" w:line="240" w:lineRule="auto"/>
        <w:jc w:val="both"/>
        <w:rPr>
          <w:rFonts w:eastAsia="Arial" w:cs="Times New Roman"/>
        </w:rPr>
      </w:pPr>
    </w:p>
    <w:p w14:paraId="62F8AEF9" w14:textId="12DCD25C" w:rsidR="00AB5CA8" w:rsidRPr="003D2815" w:rsidRDefault="00AB5CA8" w:rsidP="00BC7535">
      <w:pPr>
        <w:spacing w:after="0"/>
        <w:jc w:val="both"/>
        <w:rPr>
          <w:rFonts w:eastAsia="Arial" w:cs="Times New Roman"/>
        </w:rPr>
      </w:pPr>
      <w:r w:rsidRPr="003D2815">
        <w:rPr>
          <w:rFonts w:eastAsia="Arial" w:cs="Times New Roman"/>
        </w:rPr>
        <w:t>La/Il sottoscritta/o ________________________________________________________________,</w:t>
      </w:r>
      <w:r w:rsidR="00DC2CD6" w:rsidRPr="003D2815">
        <w:rPr>
          <w:rFonts w:eastAsia="Arial" w:cs="Times New Roman"/>
        </w:rPr>
        <w:t xml:space="preserve"> </w:t>
      </w:r>
    </w:p>
    <w:p w14:paraId="62F8AEFA" w14:textId="77777777" w:rsidR="00AB5CA8" w:rsidRPr="003D2815" w:rsidRDefault="00AB5CA8" w:rsidP="00BC7535">
      <w:pPr>
        <w:spacing w:after="0"/>
        <w:jc w:val="both"/>
        <w:rPr>
          <w:rFonts w:eastAsia="Arial" w:cs="Times New Roman"/>
        </w:rPr>
      </w:pPr>
      <w:r w:rsidRPr="003D2815">
        <w:rPr>
          <w:rFonts w:eastAsia="Arial" w:cs="Times New Roman"/>
        </w:rPr>
        <w:t>nato a _____________________________________________, il ___________________________,</w:t>
      </w:r>
    </w:p>
    <w:p w14:paraId="62F8AEFB" w14:textId="77777777" w:rsidR="00AB5CA8" w:rsidRPr="003D2815" w:rsidRDefault="00AB5CA8" w:rsidP="00BC7535">
      <w:pPr>
        <w:spacing w:after="0"/>
        <w:jc w:val="both"/>
        <w:rPr>
          <w:rFonts w:cs="Times New Roman"/>
        </w:rPr>
      </w:pPr>
      <w:r w:rsidRPr="003D2815">
        <w:rPr>
          <w:rFonts w:eastAsia="Arial" w:cs="Times New Roman"/>
        </w:rPr>
        <w:t xml:space="preserve">CF_________________________________, in qualità di organo titolare del potere di impegnare l’Amministrazione/legale rappresentante di ____________________________________________, con sede legale in Via/piazza __________________________________, n. _____, cap. ________, tel._____________________________, posta elettronica certificata (PEC) ____________________________________________________ </w:t>
      </w:r>
      <w:r w:rsidRPr="003D2815">
        <w:rPr>
          <w:rFonts w:cs="Times New Roman"/>
        </w:rPr>
        <w:t>ai sensi degli artt. 46 e 47 del DPR n. 445/2000 e quindi consapevole delle responsabilità di ordine amministrativo, civile e penale in caso di dichiarazioni mendaci, ex articolo 76 del DPR medesimo</w:t>
      </w:r>
    </w:p>
    <w:p w14:paraId="62F8AEFC" w14:textId="77777777" w:rsidR="00AB5CA8" w:rsidRPr="003D2815" w:rsidRDefault="00AB5CA8" w:rsidP="00BC7535">
      <w:pPr>
        <w:spacing w:after="0"/>
        <w:jc w:val="both"/>
        <w:rPr>
          <w:rFonts w:eastAsia="Arial" w:cs="Times New Roman"/>
        </w:rPr>
      </w:pPr>
    </w:p>
    <w:p w14:paraId="62F8AEFD" w14:textId="77777777" w:rsidR="00AB5CA8" w:rsidRPr="003D2815" w:rsidRDefault="00AB5CA8" w:rsidP="00BC7535">
      <w:pPr>
        <w:spacing w:after="100" w:afterAutospacing="1"/>
        <w:jc w:val="center"/>
        <w:rPr>
          <w:rFonts w:cs="Times New Roman"/>
          <w:b/>
          <w:bCs/>
        </w:rPr>
      </w:pPr>
      <w:r w:rsidRPr="003D2815">
        <w:rPr>
          <w:rFonts w:cs="Times New Roman"/>
          <w:b/>
          <w:bCs/>
        </w:rPr>
        <w:t>DICHIARA SOTTO LA PROPRIA RESPONSABILITÀ</w:t>
      </w:r>
    </w:p>
    <w:p w14:paraId="76DEAEB6" w14:textId="65E0A402" w:rsidR="0092768B" w:rsidRPr="003D2815" w:rsidRDefault="00AB5CA8" w:rsidP="00BC7535">
      <w:pPr>
        <w:pStyle w:val="Paragrafoelenco"/>
        <w:numPr>
          <w:ilvl w:val="0"/>
          <w:numId w:val="1"/>
        </w:numPr>
        <w:spacing w:after="120"/>
        <w:ind w:left="714" w:hanging="357"/>
        <w:contextualSpacing w:val="0"/>
        <w:jc w:val="both"/>
        <w:rPr>
          <w:rFonts w:cs="Times New Roman"/>
        </w:rPr>
      </w:pPr>
      <w:r w:rsidRPr="003D2815">
        <w:rPr>
          <w:rFonts w:cs="Times New Roman"/>
        </w:rPr>
        <w:t xml:space="preserve">che il </w:t>
      </w:r>
      <w:r w:rsidR="00E87B7C" w:rsidRPr="003D2815">
        <w:rPr>
          <w:rFonts w:cs="Times New Roman"/>
        </w:rPr>
        <w:t>Piano di decarbonizzazione industriale di cui alla lettera ____________, dell’articolo 6, comma 1 dell’Avviso pubblico del ____________ per la presentazione di proposte progettuali di cui all’articolo 10, del decreto del ministro della transizione ecologica 21 ottobre 2022, n. 463, nell’ambito dell’Investimento 3.2 “</w:t>
      </w:r>
      <w:r w:rsidR="00E87B7C" w:rsidRPr="003D2815">
        <w:rPr>
          <w:rFonts w:cs="Times New Roman"/>
          <w:i/>
        </w:rPr>
        <w:t>Utilizzo dell’idrogeno in settori hard-to-abate</w:t>
      </w:r>
      <w:r w:rsidR="00E87B7C" w:rsidRPr="003D2815">
        <w:rPr>
          <w:rFonts w:cs="Times New Roman"/>
        </w:rPr>
        <w:t xml:space="preserve">”, Missione 2, Componente 2, del PNRR finanziato dall’Unione europea – </w:t>
      </w:r>
      <w:proofErr w:type="spellStart"/>
      <w:r w:rsidR="00E87B7C" w:rsidRPr="003D2815">
        <w:rPr>
          <w:rFonts w:cs="Times New Roman"/>
        </w:rPr>
        <w:t>Nextgeneration</w:t>
      </w:r>
      <w:proofErr w:type="spellEnd"/>
      <w:r w:rsidR="00E87B7C" w:rsidRPr="003D2815">
        <w:rPr>
          <w:rFonts w:cs="Times New Roman"/>
        </w:rPr>
        <w:t xml:space="preserve"> EU,</w:t>
      </w:r>
      <w:r w:rsidRPr="003D2815">
        <w:rPr>
          <w:rFonts w:cs="Times New Roman"/>
        </w:rPr>
        <w:t xml:space="preserve"> è coerente con i principi e gli obblighi specifici del PNRR relativamente al principio del “</w:t>
      </w:r>
      <w:r w:rsidRPr="003D2815">
        <w:rPr>
          <w:rFonts w:cs="Times New Roman"/>
          <w:i/>
        </w:rPr>
        <w:t xml:space="preserve">Do No </w:t>
      </w:r>
      <w:proofErr w:type="spellStart"/>
      <w:r w:rsidRPr="003D2815">
        <w:rPr>
          <w:rFonts w:cs="Times New Roman"/>
          <w:i/>
        </w:rPr>
        <w:t>Significant</w:t>
      </w:r>
      <w:proofErr w:type="spellEnd"/>
      <w:r w:rsidRPr="003D2815">
        <w:rPr>
          <w:rFonts w:cs="Times New Roman"/>
          <w:i/>
        </w:rPr>
        <w:t xml:space="preserve"> </w:t>
      </w:r>
      <w:proofErr w:type="spellStart"/>
      <w:r w:rsidRPr="003D2815">
        <w:rPr>
          <w:rFonts w:cs="Times New Roman"/>
          <w:i/>
        </w:rPr>
        <w:t>Harm</w:t>
      </w:r>
      <w:proofErr w:type="spellEnd"/>
      <w:r w:rsidRPr="003D2815">
        <w:rPr>
          <w:rFonts w:cs="Times New Roman"/>
          <w:i/>
        </w:rPr>
        <w:t>” (DNSH</w:t>
      </w:r>
      <w:r w:rsidRPr="003D2815">
        <w:rPr>
          <w:rFonts w:cs="Times New Roman"/>
        </w:rPr>
        <w:t xml:space="preserve">) di cui </w:t>
      </w:r>
      <w:r w:rsidR="00DB0895" w:rsidRPr="003D2815">
        <w:rPr>
          <w:rFonts w:cs="Times New Roman"/>
        </w:rPr>
        <w:t xml:space="preserve">alla Circolare </w:t>
      </w:r>
      <w:r w:rsidR="007A685B" w:rsidRPr="003D2815">
        <w:rPr>
          <w:rFonts w:cs="Times New Roman"/>
        </w:rPr>
        <w:t>RGS-MEF 32/202</w:t>
      </w:r>
      <w:r w:rsidR="006914EF" w:rsidRPr="003D2815">
        <w:rPr>
          <w:rFonts w:cs="Times New Roman"/>
        </w:rPr>
        <w:t>1</w:t>
      </w:r>
      <w:r w:rsidR="00E87B7C" w:rsidRPr="003D2815">
        <w:rPr>
          <w:rFonts w:cs="Times New Roman"/>
        </w:rPr>
        <w:t>,</w:t>
      </w:r>
      <w:r w:rsidR="006914EF" w:rsidRPr="003D2815">
        <w:rPr>
          <w:rFonts w:cs="Times New Roman"/>
        </w:rPr>
        <w:t xml:space="preserve"> </w:t>
      </w:r>
      <w:r w:rsidR="00241B5D" w:rsidRPr="003D2815">
        <w:rPr>
          <w:rFonts w:cs="Times New Roman"/>
        </w:rPr>
        <w:t>come aggiornata dalla circolare RGS-MEF 33/2022</w:t>
      </w:r>
      <w:r w:rsidR="00E87B7C" w:rsidRPr="003D2815">
        <w:rPr>
          <w:rFonts w:cs="Times New Roman"/>
        </w:rPr>
        <w:t>,</w:t>
      </w:r>
      <w:r w:rsidR="00241B5D" w:rsidRPr="003D2815">
        <w:rPr>
          <w:rFonts w:cs="Times New Roman"/>
        </w:rPr>
        <w:t xml:space="preserve"> </w:t>
      </w:r>
      <w:r w:rsidRPr="003D2815">
        <w:rPr>
          <w:rFonts w:cs="Times New Roman"/>
        </w:rPr>
        <w:t xml:space="preserve">e, in particolare, rispetta quanto previsto </w:t>
      </w:r>
      <w:r w:rsidR="00E23ECA" w:rsidRPr="003D2815">
        <w:rPr>
          <w:rFonts w:cs="Times New Roman"/>
        </w:rPr>
        <w:t xml:space="preserve">dalla scheda n. 16 </w:t>
      </w:r>
      <w:r w:rsidR="00652ABF" w:rsidRPr="003D2815">
        <w:rPr>
          <w:rFonts w:cs="Times New Roman"/>
          <w:i/>
          <w:iCs/>
        </w:rPr>
        <w:t>“Produzione</w:t>
      </w:r>
      <w:r w:rsidR="005F1911" w:rsidRPr="003D2815">
        <w:rPr>
          <w:rFonts w:cs="Times New Roman"/>
          <w:i/>
          <w:iCs/>
        </w:rPr>
        <w:t xml:space="preserve"> e stoccaggio di idrogeno nei settori HARD TO ABATE”</w:t>
      </w:r>
      <w:r w:rsidR="005F1911" w:rsidRPr="003D2815">
        <w:rPr>
          <w:rFonts w:cs="Times New Roman"/>
        </w:rPr>
        <w:t xml:space="preserve"> </w:t>
      </w:r>
      <w:r w:rsidR="0003350F" w:rsidRPr="003D2815">
        <w:rPr>
          <w:rFonts w:cs="Times New Roman"/>
        </w:rPr>
        <w:t>e ove inerenti con il progetto</w:t>
      </w:r>
      <w:r w:rsidR="00F5049B" w:rsidRPr="003D2815">
        <w:rPr>
          <w:rFonts w:cs="Times New Roman"/>
        </w:rPr>
        <w:t>,</w:t>
      </w:r>
      <w:r w:rsidR="0087411D" w:rsidRPr="003D2815">
        <w:rPr>
          <w:rFonts w:cs="Times New Roman"/>
        </w:rPr>
        <w:t xml:space="preserve"> </w:t>
      </w:r>
      <w:r w:rsidR="00E23ECA" w:rsidRPr="003D2815">
        <w:rPr>
          <w:rFonts w:cs="Times New Roman"/>
        </w:rPr>
        <w:t>dalla scheda n. 1</w:t>
      </w:r>
      <w:r w:rsidR="00F063D2" w:rsidRPr="003D2815">
        <w:rPr>
          <w:rFonts w:cs="Times New Roman"/>
        </w:rPr>
        <w:t xml:space="preserve"> </w:t>
      </w:r>
      <w:r w:rsidR="00F063D2" w:rsidRPr="003D2815">
        <w:rPr>
          <w:rFonts w:cs="Times New Roman"/>
          <w:i/>
          <w:iCs/>
        </w:rPr>
        <w:t>“Costruzioni nuovi edifici”</w:t>
      </w:r>
      <w:r w:rsidR="00F063D2" w:rsidRPr="003D2815">
        <w:rPr>
          <w:rFonts w:cs="Times New Roman"/>
        </w:rPr>
        <w:t xml:space="preserve"> e</w:t>
      </w:r>
      <w:r w:rsidR="00F5049B" w:rsidRPr="003D2815">
        <w:rPr>
          <w:rFonts w:cs="Times New Roman"/>
        </w:rPr>
        <w:t>/o</w:t>
      </w:r>
      <w:r w:rsidR="0003350F" w:rsidRPr="003D2815">
        <w:rPr>
          <w:rFonts w:cs="Times New Roman"/>
        </w:rPr>
        <w:t xml:space="preserve"> </w:t>
      </w:r>
      <w:r w:rsidR="00E23ECA" w:rsidRPr="003D2815">
        <w:rPr>
          <w:rFonts w:cs="Times New Roman"/>
        </w:rPr>
        <w:t xml:space="preserve">n. 5 </w:t>
      </w:r>
      <w:r w:rsidR="00F063D2" w:rsidRPr="003D2815">
        <w:rPr>
          <w:rFonts w:cs="Times New Roman"/>
        </w:rPr>
        <w:t>“</w:t>
      </w:r>
      <w:r w:rsidR="00F063D2" w:rsidRPr="003D2815">
        <w:rPr>
          <w:rFonts w:cs="Times New Roman"/>
          <w:i/>
        </w:rPr>
        <w:t>Interventi edili e cantieristica generica non connessi con la costruzione/rinnovamento di edifici</w:t>
      </w:r>
      <w:r w:rsidR="00F063D2" w:rsidRPr="003D2815">
        <w:rPr>
          <w:rFonts w:cs="Times New Roman"/>
        </w:rPr>
        <w:t>”</w:t>
      </w:r>
      <w:r w:rsidR="00E87B7C" w:rsidRPr="003D2815">
        <w:rPr>
          <w:rFonts w:cs="Times New Roman"/>
        </w:rPr>
        <w:t>, così come previsto dal citato Avviso pubblico</w:t>
      </w:r>
      <w:r w:rsidR="00F063D2" w:rsidRPr="003D2815">
        <w:rPr>
          <w:rFonts w:cs="Times New Roman"/>
        </w:rPr>
        <w:t>;</w:t>
      </w:r>
    </w:p>
    <w:p w14:paraId="55CC5C94" w14:textId="77777777" w:rsidR="00983087" w:rsidRPr="003D2815" w:rsidRDefault="00983087" w:rsidP="00BC7535">
      <w:pPr>
        <w:pStyle w:val="Paragrafoelenco"/>
        <w:spacing w:after="120"/>
        <w:ind w:left="714"/>
        <w:contextualSpacing w:val="0"/>
        <w:jc w:val="both"/>
        <w:rPr>
          <w:rFonts w:cs="Times New Roman"/>
        </w:rPr>
      </w:pPr>
    </w:p>
    <w:p w14:paraId="03FB81DA" w14:textId="78E6B665" w:rsidR="00D1490B" w:rsidRPr="003D2815" w:rsidRDefault="00545A44" w:rsidP="00BC7535">
      <w:pPr>
        <w:pStyle w:val="Paragrafoelenco"/>
        <w:numPr>
          <w:ilvl w:val="0"/>
          <w:numId w:val="1"/>
        </w:numPr>
        <w:spacing w:after="0"/>
        <w:ind w:left="714" w:hanging="357"/>
        <w:jc w:val="both"/>
        <w:rPr>
          <w:rFonts w:cs="Times New Roman"/>
        </w:rPr>
      </w:pPr>
      <w:r w:rsidRPr="003D2815">
        <w:rPr>
          <w:rFonts w:cs="Times New Roman"/>
        </w:rPr>
        <w:t xml:space="preserve">che il </w:t>
      </w:r>
      <w:r w:rsidR="00E87B7C" w:rsidRPr="003D2815">
        <w:rPr>
          <w:rFonts w:cs="Times New Roman"/>
        </w:rPr>
        <w:t>Piano di decarbonizzazione industriale</w:t>
      </w:r>
      <w:r w:rsidR="00D1490B" w:rsidRPr="003D2815">
        <w:rPr>
          <w:rFonts w:cs="Times New Roman"/>
        </w:rPr>
        <w:t>:</w:t>
      </w:r>
    </w:p>
    <w:p w14:paraId="7C3041D0" w14:textId="62B13501" w:rsidR="00E87B7C" w:rsidRPr="003D2815" w:rsidRDefault="00E87B7C" w:rsidP="00BC7535">
      <w:pPr>
        <w:pStyle w:val="Articolato"/>
        <w:numPr>
          <w:ilvl w:val="0"/>
          <w:numId w:val="9"/>
        </w:numPr>
        <w:spacing w:after="0"/>
      </w:pPr>
      <w:r w:rsidRPr="003D2815">
        <w:t>è composto dai seguenti progetti:</w:t>
      </w:r>
    </w:p>
    <w:p w14:paraId="68ADF8B6" w14:textId="16E6C0A0" w:rsidR="00E87B7C" w:rsidRPr="003D2815" w:rsidRDefault="00E87B7C" w:rsidP="00BC7535">
      <w:pPr>
        <w:pStyle w:val="Paragrafoelenco"/>
        <w:numPr>
          <w:ilvl w:val="1"/>
          <w:numId w:val="3"/>
        </w:numPr>
        <w:ind w:left="1560"/>
        <w:jc w:val="both"/>
        <w:rPr>
          <w:rFonts w:cs="Times New Roman"/>
        </w:rPr>
      </w:pPr>
      <w:r w:rsidRPr="003D2815">
        <w:rPr>
          <w:rFonts w:cs="Times New Roman"/>
        </w:rPr>
        <w:t>progetto di ricerca industriale e/o sviluppo sperimentale per l’uso di idrogeno a basse emissioni di carbonio;</w:t>
      </w:r>
    </w:p>
    <w:p w14:paraId="69EDBB27" w14:textId="41FA4EC5" w:rsidR="00E87B7C" w:rsidRPr="003D2815" w:rsidRDefault="00E87B7C" w:rsidP="00BC7535">
      <w:pPr>
        <w:pStyle w:val="Paragrafoelenco"/>
        <w:numPr>
          <w:ilvl w:val="1"/>
          <w:numId w:val="3"/>
        </w:numPr>
        <w:ind w:left="1560"/>
        <w:jc w:val="both"/>
        <w:rPr>
          <w:rFonts w:cs="Times New Roman"/>
        </w:rPr>
      </w:pPr>
      <w:r w:rsidRPr="003D2815">
        <w:rPr>
          <w:rFonts w:cs="Times New Roman"/>
        </w:rPr>
        <w:t>progetto di investimento che preveda l’uso di idrogeno a basse emissioni di carbonio;</w:t>
      </w:r>
    </w:p>
    <w:p w14:paraId="71B67BA2" w14:textId="38BD02F7" w:rsidR="00E87B7C" w:rsidRPr="003D2815" w:rsidRDefault="00E87B7C" w:rsidP="00BC7535">
      <w:pPr>
        <w:pStyle w:val="Paragrafoelenco"/>
        <w:numPr>
          <w:ilvl w:val="1"/>
          <w:numId w:val="3"/>
        </w:numPr>
        <w:ind w:left="1560"/>
        <w:jc w:val="both"/>
        <w:rPr>
          <w:rFonts w:cs="Times New Roman"/>
        </w:rPr>
      </w:pPr>
      <w:r w:rsidRPr="003D2815">
        <w:rPr>
          <w:rFonts w:cs="Times New Roman"/>
        </w:rPr>
        <w:t>progetto di investimento per la produzione di idrogeno rinnovabile</w:t>
      </w:r>
      <w:r w:rsidR="00D04270" w:rsidRPr="003D2815">
        <w:rPr>
          <w:rFonts w:cs="Times New Roman"/>
        </w:rPr>
        <w:t xml:space="preserve"> che comprende i seguenti componenti:</w:t>
      </w:r>
    </w:p>
    <w:p w14:paraId="333E4285" w14:textId="77777777" w:rsidR="00D04270" w:rsidRPr="003D2815" w:rsidRDefault="00D04270" w:rsidP="00BC7535">
      <w:pPr>
        <w:pStyle w:val="Paragrafoelenco"/>
        <w:numPr>
          <w:ilvl w:val="0"/>
          <w:numId w:val="12"/>
        </w:numPr>
        <w:spacing w:after="0"/>
        <w:jc w:val="both"/>
        <w:rPr>
          <w:rFonts w:cs="Times New Roman"/>
        </w:rPr>
      </w:pPr>
      <w:r w:rsidRPr="003D2815">
        <w:rPr>
          <w:rFonts w:cs="Times New Roman"/>
        </w:rPr>
        <w:t>uno o più elettrolizzatori per la produzione di idrogeno rinnovabile e relativi sistemi ausiliari necessari al processo produttivo.</w:t>
      </w:r>
    </w:p>
    <w:p w14:paraId="768AA6CE" w14:textId="47A31ECC" w:rsidR="00D04270" w:rsidRPr="003D2815" w:rsidRDefault="00D04270" w:rsidP="00BC7535">
      <w:pPr>
        <w:pStyle w:val="Paragrafoelenco"/>
        <w:numPr>
          <w:ilvl w:val="0"/>
          <w:numId w:val="12"/>
        </w:numPr>
        <w:spacing w:after="0"/>
        <w:jc w:val="both"/>
        <w:rPr>
          <w:rFonts w:cs="Times New Roman"/>
        </w:rPr>
      </w:pPr>
      <w:r w:rsidRPr="003D2815">
        <w:rPr>
          <w:rFonts w:cs="Times New Roman"/>
        </w:rPr>
        <w:lastRenderedPageBreak/>
        <w:t>uno o più impianti addizionali asserviti agli elettrolizzatori di cui alla lettera a), comprensivi di eventuali sistemi di stoccaggio dell’energia elettrica</w:t>
      </w:r>
      <w:r w:rsidR="00983087" w:rsidRPr="003D2815">
        <w:rPr>
          <w:rFonts w:cs="Times New Roman"/>
        </w:rPr>
        <w:t>;</w:t>
      </w:r>
    </w:p>
    <w:p w14:paraId="57E14A28" w14:textId="77777777" w:rsidR="00983087" w:rsidRPr="003D2815" w:rsidRDefault="00983087" w:rsidP="00BC7535">
      <w:pPr>
        <w:pStyle w:val="Paragrafoelenco"/>
        <w:spacing w:after="0"/>
        <w:ind w:left="2496"/>
        <w:jc w:val="both"/>
        <w:rPr>
          <w:rFonts w:cs="Times New Roman"/>
        </w:rPr>
      </w:pPr>
    </w:p>
    <w:p w14:paraId="1C58EBB8" w14:textId="3EB643E5" w:rsidR="004E7660" w:rsidRPr="003D2815" w:rsidRDefault="00064EA1" w:rsidP="00BC7535">
      <w:pPr>
        <w:pStyle w:val="Articolato"/>
        <w:numPr>
          <w:ilvl w:val="0"/>
          <w:numId w:val="9"/>
        </w:numPr>
        <w:spacing w:after="0"/>
      </w:pPr>
      <w:r w:rsidRPr="003D2815">
        <w:t>sarà realizzato mediante interventi conformi ai requisiti richiesti dalla normativa ambientale nazionale, regionale o locale e dell'UE;</w:t>
      </w:r>
    </w:p>
    <w:p w14:paraId="5544625C" w14:textId="28CAEC66" w:rsidR="00983087" w:rsidRPr="003D2815" w:rsidRDefault="0038417B" w:rsidP="00BC7535">
      <w:pPr>
        <w:pStyle w:val="Articolato"/>
        <w:numPr>
          <w:ilvl w:val="0"/>
          <w:numId w:val="9"/>
        </w:numPr>
        <w:spacing w:after="0"/>
      </w:pPr>
      <w:r w:rsidRPr="003D2815">
        <w:t>assicura che l’</w:t>
      </w:r>
      <w:r w:rsidR="00230D3E" w:rsidRPr="003D2815">
        <w:t xml:space="preserve">idrogeno </w:t>
      </w:r>
      <w:r w:rsidRPr="003D2815">
        <w:t xml:space="preserve">costituirà un </w:t>
      </w:r>
      <w:r w:rsidR="00230D3E" w:rsidRPr="003D2815">
        <w:t>prodotto principale e non secondario;</w:t>
      </w:r>
    </w:p>
    <w:p w14:paraId="65D3D7C3" w14:textId="25D3A02D" w:rsidR="00714FDC" w:rsidRPr="003D2815" w:rsidRDefault="00714FDC" w:rsidP="00BC7535">
      <w:pPr>
        <w:pStyle w:val="Articolato"/>
        <w:numPr>
          <w:ilvl w:val="0"/>
          <w:numId w:val="9"/>
        </w:numPr>
        <w:spacing w:after="0"/>
      </w:pPr>
      <w:r w:rsidRPr="003D2815">
        <w:t xml:space="preserve">sarà realizzato nel rispetto della normativa </w:t>
      </w:r>
      <w:r w:rsidR="00D45098" w:rsidRPr="003D2815">
        <w:t>ed</w:t>
      </w:r>
      <w:r w:rsidR="00C6270D" w:rsidRPr="003D2815">
        <w:t>ilizio-</w:t>
      </w:r>
      <w:r w:rsidR="00D45098" w:rsidRPr="003D2815">
        <w:t>urbanistica applicabile;</w:t>
      </w:r>
    </w:p>
    <w:p w14:paraId="33002356" w14:textId="3F7D69CA" w:rsidR="004E7660" w:rsidRPr="003D2815" w:rsidRDefault="004E7660" w:rsidP="00BC7535">
      <w:pPr>
        <w:pStyle w:val="Articolato"/>
        <w:spacing w:after="0"/>
        <w:ind w:left="1074"/>
      </w:pPr>
    </w:p>
    <w:p w14:paraId="49503D8E" w14:textId="77777777" w:rsidR="00983087" w:rsidRPr="003D2815" w:rsidRDefault="00983087" w:rsidP="00BC7535">
      <w:pPr>
        <w:pStyle w:val="Paragrafoelenco"/>
        <w:spacing w:after="0"/>
        <w:ind w:left="1794"/>
        <w:contextualSpacing w:val="0"/>
        <w:jc w:val="both"/>
      </w:pPr>
    </w:p>
    <w:p w14:paraId="4305B83D" w14:textId="3BE69B16" w:rsidR="00BB73A9" w:rsidRPr="003D2815" w:rsidRDefault="00720987" w:rsidP="00BC7535">
      <w:pPr>
        <w:pStyle w:val="Paragrafoelenco"/>
        <w:numPr>
          <w:ilvl w:val="0"/>
          <w:numId w:val="1"/>
        </w:numPr>
        <w:spacing w:after="0"/>
        <w:ind w:left="714" w:hanging="357"/>
        <w:jc w:val="both"/>
        <w:rPr>
          <w:rFonts w:cs="Times New Roman"/>
        </w:rPr>
      </w:pPr>
      <w:r w:rsidRPr="003D2815">
        <w:rPr>
          <w:rFonts w:cs="Times New Roman"/>
        </w:rPr>
        <w:t>rispetto alla configurazione ex-ante</w:t>
      </w:r>
      <w:r w:rsidR="00BB73A9" w:rsidRPr="003D2815">
        <w:rPr>
          <w:rFonts w:cs="Times New Roman"/>
        </w:rPr>
        <w:t>:</w:t>
      </w:r>
    </w:p>
    <w:p w14:paraId="00F9A900" w14:textId="6ACA0273" w:rsidR="00720987" w:rsidRPr="003D2815" w:rsidRDefault="0095341F" w:rsidP="00BC7535">
      <w:pPr>
        <w:pStyle w:val="Articolato"/>
        <w:numPr>
          <w:ilvl w:val="0"/>
          <w:numId w:val="4"/>
        </w:numPr>
        <w:spacing w:after="0"/>
      </w:pPr>
      <w:r w:rsidRPr="003D2815">
        <w:t>per i progetti di investimento che preved</w:t>
      </w:r>
      <w:r w:rsidR="00983087" w:rsidRPr="003D2815">
        <w:t xml:space="preserve">ono </w:t>
      </w:r>
      <w:r w:rsidRPr="003D2815">
        <w:t>l’uso di idrogeno a basse emissioni di carbonio</w:t>
      </w:r>
      <w:r w:rsidR="00720987" w:rsidRPr="003D2815">
        <w:t>:</w:t>
      </w:r>
    </w:p>
    <w:p w14:paraId="55DF72B8" w14:textId="02D72E40" w:rsidR="0033606A" w:rsidRPr="003D2815" w:rsidRDefault="00B5745C" w:rsidP="00BC7535">
      <w:pPr>
        <w:pStyle w:val="Paragrafoelenco"/>
        <w:numPr>
          <w:ilvl w:val="1"/>
          <w:numId w:val="11"/>
        </w:numPr>
        <w:ind w:left="1610" w:hanging="392"/>
        <w:jc w:val="both"/>
        <w:rPr>
          <w:rFonts w:cs="Times New Roman"/>
        </w:rPr>
      </w:pPr>
      <w:r w:rsidRPr="003D2815">
        <w:rPr>
          <w:rFonts w:cs="Times New Roman"/>
        </w:rPr>
        <w:t>a</w:t>
      </w:r>
      <w:r w:rsidR="0095341F" w:rsidRPr="003D2815">
        <w:rPr>
          <w:rFonts w:cs="Times New Roman"/>
        </w:rPr>
        <w:t>ssicura</w:t>
      </w:r>
      <w:r w:rsidRPr="003D2815">
        <w:rPr>
          <w:rFonts w:cs="Times New Roman"/>
        </w:rPr>
        <w:t xml:space="preserve"> </w:t>
      </w:r>
      <w:r w:rsidR="0095341F" w:rsidRPr="003D2815">
        <w:rPr>
          <w:rFonts w:cs="Times New Roman"/>
        </w:rPr>
        <w:t xml:space="preserve">che l’idrogeno utilizzato </w:t>
      </w:r>
      <w:r w:rsidR="00983087" w:rsidRPr="003D2815">
        <w:rPr>
          <w:rFonts w:cs="Times New Roman"/>
        </w:rPr>
        <w:t xml:space="preserve">è stato prodotto comportando un’emissione di gas serra nel ciclo di vita inferiore alle 2,256 tCO2eq/tH2, </w:t>
      </w:r>
      <w:r w:rsidRPr="003D2815">
        <w:rPr>
          <w:rFonts w:cs="Times New Roman"/>
        </w:rPr>
        <w:t xml:space="preserve">calcolate secondo quanto previsto </w:t>
      </w:r>
      <w:r w:rsidR="0033606A" w:rsidRPr="003D2815">
        <w:rPr>
          <w:rFonts w:cs="Times New Roman"/>
        </w:rPr>
        <w:t>dall’atto delegato di cui all’articolo 28, paragrafo 5 della direttiva (UE) 2018/2001</w:t>
      </w:r>
    </w:p>
    <w:p w14:paraId="21A6015F" w14:textId="77777777" w:rsidR="00213CBE" w:rsidRPr="003D2815" w:rsidRDefault="00213CBE" w:rsidP="00BC7535">
      <w:pPr>
        <w:pStyle w:val="Paragrafoelenco"/>
        <w:numPr>
          <w:ilvl w:val="1"/>
          <w:numId w:val="11"/>
        </w:numPr>
        <w:ind w:left="1610" w:hanging="392"/>
        <w:jc w:val="both"/>
        <w:rPr>
          <w:rFonts w:cs="Times New Roman"/>
        </w:rPr>
      </w:pPr>
      <w:r w:rsidRPr="003D2815">
        <w:rPr>
          <w:rFonts w:cs="Times New Roman"/>
        </w:rPr>
        <w:t>assicura che l’energia elettrica da fonte rinnovabile per l’alimentazione del processo ha un contenuto inferiore a 100 gCO2e/kWh;</w:t>
      </w:r>
    </w:p>
    <w:p w14:paraId="1441B73D" w14:textId="646ACEFF" w:rsidR="00213CBE" w:rsidRPr="003D2815" w:rsidRDefault="00213CBE" w:rsidP="00BC7535">
      <w:pPr>
        <w:pStyle w:val="Paragrafoelenco"/>
        <w:numPr>
          <w:ilvl w:val="1"/>
          <w:numId w:val="11"/>
        </w:numPr>
        <w:ind w:left="1610" w:hanging="392"/>
        <w:jc w:val="both"/>
        <w:rPr>
          <w:rFonts w:cs="Times New Roman"/>
        </w:rPr>
      </w:pPr>
      <w:r w:rsidRPr="4EE717CB">
        <w:rPr>
          <w:rFonts w:cs="Times New Roman"/>
        </w:rPr>
        <w:t xml:space="preserve">assicura che, per l’alimentazione del processo di produzione dell’idrogeno, sarà utilizzata energia elettrica </w:t>
      </w:r>
      <w:r w:rsidR="2CC116F2" w:rsidRPr="4EE717CB">
        <w:rPr>
          <w:rFonts w:cs="Times New Roman"/>
        </w:rPr>
        <w:t xml:space="preserve">da fonte rinnovabile </w:t>
      </w:r>
      <w:r w:rsidRPr="4EE717CB">
        <w:rPr>
          <w:rFonts w:cs="Times New Roman"/>
        </w:rPr>
        <w:t>in quantità inferiore a 58 MWh/tH</w:t>
      </w:r>
      <w:r w:rsidRPr="4EE717CB">
        <w:rPr>
          <w:rFonts w:cs="Times New Roman"/>
          <w:vertAlign w:val="subscript"/>
        </w:rPr>
        <w:t>2</w:t>
      </w:r>
      <w:r w:rsidRPr="4EE717CB">
        <w:rPr>
          <w:rFonts w:cs="Times New Roman"/>
        </w:rPr>
        <w:t>;</w:t>
      </w:r>
    </w:p>
    <w:p w14:paraId="7EBDFD1C" w14:textId="79C5B884" w:rsidR="41F10B3F" w:rsidRPr="00A65D14" w:rsidRDefault="41F10B3F" w:rsidP="4EE717CB">
      <w:pPr>
        <w:pStyle w:val="Paragrafoelenco"/>
        <w:numPr>
          <w:ilvl w:val="1"/>
          <w:numId w:val="11"/>
        </w:numPr>
        <w:ind w:left="1610" w:hanging="392"/>
        <w:jc w:val="both"/>
        <w:rPr>
          <w:rFonts w:cs="Times New Roman"/>
          <w:color w:val="000000" w:themeColor="text1"/>
        </w:rPr>
      </w:pPr>
      <w:r w:rsidRPr="00A65D14">
        <w:rPr>
          <w:rFonts w:cs="Times New Roman"/>
          <w:color w:val="000000" w:themeColor="text1"/>
        </w:rPr>
        <w:t>a</w:t>
      </w:r>
      <w:r w:rsidR="77032B67" w:rsidRPr="00A65D14">
        <w:rPr>
          <w:rFonts w:cs="Times New Roman"/>
          <w:color w:val="000000" w:themeColor="text1"/>
        </w:rPr>
        <w:t>ssicura che nel caso di utilizzo di energia elettrica da rete, questa sarà munita di garanzie di origine rinnovabile ai sensi dell’articolo 46 del D.lgs. 8 novembre 2021</w:t>
      </w:r>
      <w:r w:rsidR="4A0984C6" w:rsidRPr="00A65D14">
        <w:rPr>
          <w:rFonts w:cs="Times New Roman"/>
          <w:color w:val="000000" w:themeColor="text1"/>
        </w:rPr>
        <w:t xml:space="preserve"> n. 199;</w:t>
      </w:r>
    </w:p>
    <w:p w14:paraId="7975EA4B" w14:textId="77777777" w:rsidR="00674F1B" w:rsidRPr="00A65D14" w:rsidRDefault="00674F1B" w:rsidP="4EE717CB">
      <w:pPr>
        <w:pStyle w:val="Paragrafoelenco"/>
        <w:spacing w:after="0"/>
        <w:ind w:left="2160"/>
        <w:jc w:val="both"/>
        <w:rPr>
          <w:color w:val="000000" w:themeColor="text1"/>
        </w:rPr>
      </w:pPr>
    </w:p>
    <w:p w14:paraId="3D2F3DD6" w14:textId="42DC9C9F" w:rsidR="004E7660" w:rsidRPr="00A65D14" w:rsidRDefault="00BB73A9" w:rsidP="00BC7535">
      <w:pPr>
        <w:pStyle w:val="Articolato"/>
        <w:numPr>
          <w:ilvl w:val="0"/>
          <w:numId w:val="4"/>
        </w:numPr>
        <w:spacing w:after="0"/>
        <w:rPr>
          <w:color w:val="000000" w:themeColor="text1"/>
        </w:rPr>
      </w:pPr>
      <w:r w:rsidRPr="00A65D14">
        <w:rPr>
          <w:color w:val="000000" w:themeColor="text1"/>
        </w:rPr>
        <w:t>per i progetti di investimento per la produzione di idrogeno rinnovabile:</w:t>
      </w:r>
    </w:p>
    <w:p w14:paraId="59BE7924" w14:textId="6108FFFD" w:rsidR="00585D4A" w:rsidRPr="00A65D14" w:rsidRDefault="00983087" w:rsidP="00A65D14">
      <w:pPr>
        <w:pStyle w:val="Paragrafoelenco"/>
        <w:numPr>
          <w:ilvl w:val="0"/>
          <w:numId w:val="13"/>
        </w:numPr>
        <w:spacing w:after="0"/>
        <w:ind w:left="1560"/>
        <w:jc w:val="both"/>
        <w:rPr>
          <w:rFonts w:cs="Times New Roman"/>
          <w:color w:val="000000" w:themeColor="text1"/>
        </w:rPr>
      </w:pPr>
      <w:r w:rsidRPr="00A65D14">
        <w:rPr>
          <w:rFonts w:cs="Times New Roman"/>
          <w:color w:val="000000" w:themeColor="text1"/>
        </w:rPr>
        <w:t xml:space="preserve">assicura </w:t>
      </w:r>
      <w:r w:rsidR="00BB73A9" w:rsidRPr="00A65D14">
        <w:rPr>
          <w:rFonts w:cs="Times New Roman"/>
          <w:color w:val="000000" w:themeColor="text1"/>
        </w:rPr>
        <w:t xml:space="preserve">che l’idrogeno prodotto </w:t>
      </w:r>
      <w:r w:rsidR="0033606A" w:rsidRPr="00A65D14">
        <w:rPr>
          <w:rFonts w:cs="Times New Roman"/>
          <w:color w:val="000000" w:themeColor="text1"/>
        </w:rPr>
        <w:t>comporta un’emissione di gas serra nel ciclo di vita inferiore alle 2,256 tCO2eq/tH2, calcolate secondo quanto previsto dall’atto delegato di cui all’articolo 28, paragrafo 5 della direttiva (UE) 2018/2001</w:t>
      </w:r>
      <w:r w:rsidRPr="00A65D14">
        <w:rPr>
          <w:rFonts w:cs="Times New Roman"/>
          <w:color w:val="000000" w:themeColor="text1"/>
        </w:rPr>
        <w:t>;</w:t>
      </w:r>
    </w:p>
    <w:p w14:paraId="49E229F8" w14:textId="0C061344" w:rsidR="00213CBE" w:rsidRPr="00A65D14" w:rsidRDefault="00213CBE" w:rsidP="00A65D14">
      <w:pPr>
        <w:pStyle w:val="Paragrafoelenco"/>
        <w:numPr>
          <w:ilvl w:val="0"/>
          <w:numId w:val="13"/>
        </w:numPr>
        <w:spacing w:after="0"/>
        <w:ind w:left="1560"/>
        <w:jc w:val="both"/>
        <w:rPr>
          <w:rFonts w:cs="Times New Roman"/>
          <w:color w:val="000000" w:themeColor="text1"/>
        </w:rPr>
      </w:pPr>
      <w:r w:rsidRPr="00A65D14">
        <w:rPr>
          <w:rFonts w:cs="Times New Roman"/>
          <w:color w:val="000000" w:themeColor="text1"/>
        </w:rPr>
        <w:t>assicura che l’energia elettrica da fonte rinnovabile prodotta ha un contenuto inferiore a 100 gCO2</w:t>
      </w:r>
      <w:r w:rsidRPr="00A65D14">
        <w:rPr>
          <w:rFonts w:cs="Times New Roman"/>
          <w:color w:val="000000" w:themeColor="text1"/>
          <w:vertAlign w:val="subscript"/>
        </w:rPr>
        <w:t>e</w:t>
      </w:r>
      <w:r w:rsidRPr="00A65D14">
        <w:rPr>
          <w:rFonts w:cs="Times New Roman"/>
          <w:color w:val="000000" w:themeColor="text1"/>
        </w:rPr>
        <w:t>/kWh;</w:t>
      </w:r>
    </w:p>
    <w:p w14:paraId="2028B767" w14:textId="36871295" w:rsidR="4B83D048" w:rsidRPr="00A65D14" w:rsidRDefault="4B83D048" w:rsidP="00A65D14">
      <w:pPr>
        <w:pStyle w:val="Paragrafoelenco"/>
        <w:numPr>
          <w:ilvl w:val="0"/>
          <w:numId w:val="13"/>
        </w:numPr>
        <w:spacing w:after="0"/>
        <w:ind w:left="1560"/>
        <w:jc w:val="both"/>
        <w:rPr>
          <w:rFonts w:cs="Times New Roman"/>
          <w:color w:val="000000" w:themeColor="text1"/>
        </w:rPr>
      </w:pPr>
      <w:r w:rsidRPr="00A65D14">
        <w:rPr>
          <w:rFonts w:cs="Times New Roman"/>
          <w:color w:val="000000" w:themeColor="text1"/>
        </w:rPr>
        <w:t>assicura che nel caso di utilizzo di energia elettrica da rete, questa sarà munita di garanzie di origine rinnovabile ai sensi dell’articolo 46 de</w:t>
      </w:r>
      <w:r w:rsidR="631491AE" w:rsidRPr="00A65D14">
        <w:rPr>
          <w:rFonts w:cs="Times New Roman"/>
          <w:color w:val="000000" w:themeColor="text1"/>
        </w:rPr>
        <w:t>l D.lgs. 8 novembre 2021 n. 199;</w:t>
      </w:r>
    </w:p>
    <w:p w14:paraId="1000E620" w14:textId="6338EB53" w:rsidR="004E7660" w:rsidRPr="00A65D14" w:rsidRDefault="00983087" w:rsidP="00A65D14">
      <w:pPr>
        <w:pStyle w:val="Paragrafoelenco"/>
        <w:numPr>
          <w:ilvl w:val="0"/>
          <w:numId w:val="13"/>
        </w:numPr>
        <w:spacing w:after="0"/>
        <w:ind w:left="1560"/>
        <w:jc w:val="both"/>
        <w:rPr>
          <w:rFonts w:cs="Times New Roman"/>
          <w:color w:val="000000" w:themeColor="text1"/>
        </w:rPr>
      </w:pPr>
      <w:r w:rsidRPr="00A65D14">
        <w:rPr>
          <w:rFonts w:cs="Times New Roman"/>
          <w:color w:val="000000" w:themeColor="text1"/>
        </w:rPr>
        <w:t xml:space="preserve">assicura </w:t>
      </w:r>
      <w:r w:rsidR="00B5745C" w:rsidRPr="00A65D14">
        <w:rPr>
          <w:rFonts w:cs="Times New Roman"/>
          <w:color w:val="000000" w:themeColor="text1"/>
        </w:rPr>
        <w:t>che</w:t>
      </w:r>
      <w:r w:rsidR="5D2AFD0E" w:rsidRPr="00A65D14">
        <w:rPr>
          <w:rFonts w:cs="Times New Roman"/>
          <w:color w:val="000000" w:themeColor="text1"/>
        </w:rPr>
        <w:t xml:space="preserve">, per l’alimentazione del processo di produzione dell’idrogeno, sarà utilizzata energia elettrica </w:t>
      </w:r>
      <w:r w:rsidR="5040647E" w:rsidRPr="00A65D14">
        <w:rPr>
          <w:rFonts w:cs="Times New Roman"/>
          <w:color w:val="000000" w:themeColor="text1"/>
        </w:rPr>
        <w:t xml:space="preserve">da fonte </w:t>
      </w:r>
      <w:r w:rsidR="12F3CF54" w:rsidRPr="00A65D14">
        <w:rPr>
          <w:rFonts w:cs="Times New Roman"/>
          <w:color w:val="000000" w:themeColor="text1"/>
        </w:rPr>
        <w:t>rinnovabile</w:t>
      </w:r>
      <w:r w:rsidR="5040647E" w:rsidRPr="00A65D14">
        <w:rPr>
          <w:rFonts w:cs="Times New Roman"/>
          <w:color w:val="000000" w:themeColor="text1"/>
        </w:rPr>
        <w:t xml:space="preserve"> </w:t>
      </w:r>
      <w:r w:rsidR="5D2AFD0E" w:rsidRPr="00A65D14">
        <w:rPr>
          <w:rFonts w:cs="Times New Roman"/>
          <w:color w:val="000000" w:themeColor="text1"/>
        </w:rPr>
        <w:t>in quantità inferiore a 58 MWh/tH</w:t>
      </w:r>
      <w:r w:rsidR="5166348A" w:rsidRPr="00A65D14">
        <w:rPr>
          <w:rFonts w:cs="Times New Roman"/>
          <w:color w:val="000000" w:themeColor="text1"/>
        </w:rPr>
        <w:t>2;</w:t>
      </w:r>
    </w:p>
    <w:p w14:paraId="6807EE85" w14:textId="4246D7A3" w:rsidR="00913986" w:rsidRPr="00A65D14" w:rsidRDefault="00674F1B" w:rsidP="00BC7535">
      <w:pPr>
        <w:pStyle w:val="Articolato"/>
        <w:numPr>
          <w:ilvl w:val="0"/>
          <w:numId w:val="4"/>
        </w:numPr>
        <w:spacing w:after="0"/>
        <w:rPr>
          <w:color w:val="000000" w:themeColor="text1"/>
        </w:rPr>
      </w:pPr>
      <w:r w:rsidRPr="00A65D14">
        <w:rPr>
          <w:color w:val="000000" w:themeColor="text1"/>
        </w:rPr>
        <w:t>per i progetti di investimento che prevedono l’uso di idrogeno a basse emissioni di carbonio e la produzione di idrogeno rinnovabile e, ove applicabile, per i progetti di ricerca industriale e/o sviluppo sperimentale:</w:t>
      </w:r>
    </w:p>
    <w:p w14:paraId="6C8BAB21" w14:textId="087887B1" w:rsidR="00674F1B" w:rsidRPr="003D2815" w:rsidRDefault="00D01E0C" w:rsidP="00BC7535">
      <w:pPr>
        <w:pStyle w:val="Articolato"/>
        <w:numPr>
          <w:ilvl w:val="0"/>
          <w:numId w:val="5"/>
        </w:numPr>
        <w:spacing w:after="0"/>
      </w:pPr>
      <w:r w:rsidRPr="00A65D14">
        <w:rPr>
          <w:color w:val="000000" w:themeColor="text1"/>
        </w:rPr>
        <w:t>garantirà</w:t>
      </w:r>
      <w:r w:rsidR="00674F1B" w:rsidRPr="00A65D14">
        <w:rPr>
          <w:color w:val="000000" w:themeColor="text1"/>
        </w:rPr>
        <w:t xml:space="preserve"> il recepimento di tutte le autorizzazioni ambientali</w:t>
      </w:r>
      <w:r w:rsidRPr="00A65D14">
        <w:rPr>
          <w:color w:val="000000" w:themeColor="text1"/>
        </w:rPr>
        <w:t>, d</w:t>
      </w:r>
      <w:r w:rsidR="00674F1B" w:rsidRPr="00A65D14">
        <w:rPr>
          <w:color w:val="000000" w:themeColor="text1"/>
        </w:rPr>
        <w:t>i sicurezza</w:t>
      </w:r>
      <w:r w:rsidRPr="00A65D14">
        <w:rPr>
          <w:color w:val="000000" w:themeColor="text1"/>
        </w:rPr>
        <w:t xml:space="preserve"> </w:t>
      </w:r>
      <w:r w:rsidR="00674F1B" w:rsidRPr="00A65D14">
        <w:rPr>
          <w:color w:val="000000" w:themeColor="text1"/>
        </w:rPr>
        <w:t xml:space="preserve">e antincendio. Allo scopo allega alla presente l’elenco delle procedure autorizzative avviate o da avviare per la </w:t>
      </w:r>
      <w:r w:rsidR="00674F1B" w:rsidRPr="003D2815">
        <w:t>costruzione ed esercizio dell’impianto con un cronoprogramma di rilascio delle stesse;</w:t>
      </w:r>
    </w:p>
    <w:p w14:paraId="5FE26436" w14:textId="075FBA3B" w:rsidR="002679A4" w:rsidRPr="003D2815" w:rsidRDefault="002679A4" w:rsidP="00BC7535">
      <w:pPr>
        <w:pStyle w:val="Articolato"/>
        <w:numPr>
          <w:ilvl w:val="0"/>
          <w:numId w:val="5"/>
        </w:numPr>
        <w:spacing w:after="0"/>
      </w:pPr>
      <w:r w:rsidRPr="003D2815">
        <w:t xml:space="preserve">con riferimento al precedente punto, in particolare, ha previsto che gli impianti per la produzione di idrogeno siano assoggettati alla verifica di applicabilità alla Direttiva EIA (Dir. 2011/92/EU), alla Direttiva SEA (Dir. 2001/22/EC) e dalla Direttiva SEVESO III (Dir. 2012/18/EU), relativa agli impianti ad alto rischio, in funzione della capacità di stoccaggio installata; le verifiche </w:t>
      </w:r>
    </w:p>
    <w:p w14:paraId="0B2B5485" w14:textId="77777777" w:rsidR="002679A4" w:rsidRPr="003D2815" w:rsidRDefault="002679A4" w:rsidP="00BC7535">
      <w:pPr>
        <w:pStyle w:val="Paragrafoelenco"/>
        <w:numPr>
          <w:ilvl w:val="1"/>
          <w:numId w:val="3"/>
        </w:numPr>
        <w:spacing w:after="0"/>
        <w:ind w:left="2030" w:hanging="462"/>
        <w:jc w:val="both"/>
        <w:rPr>
          <w:rFonts w:cs="Times New Roman"/>
        </w:rPr>
      </w:pPr>
      <w:proofErr w:type="spellStart"/>
      <w:r w:rsidRPr="003D2815">
        <w:rPr>
          <w:rFonts w:cs="Times New Roman"/>
        </w:rPr>
        <w:t>si</w:t>
      </w:r>
      <w:proofErr w:type="spellEnd"/>
      <w:r w:rsidRPr="003D2815">
        <w:rPr>
          <w:rFonts w:cs="Times New Roman"/>
        </w:rPr>
        <w:t xml:space="preserve"> allegano alla presente dichiarazione</w:t>
      </w:r>
    </w:p>
    <w:p w14:paraId="1856312F" w14:textId="77777777" w:rsidR="002679A4" w:rsidRPr="003D2815" w:rsidRDefault="002679A4" w:rsidP="00BC7535">
      <w:pPr>
        <w:pStyle w:val="Paragrafoelenco"/>
        <w:numPr>
          <w:ilvl w:val="1"/>
          <w:numId w:val="3"/>
        </w:numPr>
        <w:spacing w:after="0"/>
        <w:ind w:left="2030" w:hanging="462"/>
        <w:jc w:val="both"/>
        <w:rPr>
          <w:rFonts w:cs="Times New Roman"/>
        </w:rPr>
      </w:pPr>
      <w:r w:rsidRPr="003D2815">
        <w:rPr>
          <w:rFonts w:cs="Times New Roman"/>
        </w:rPr>
        <w:t>non sono ancora state predisposte, ma saranno trasmesse durante la fase di negoziazione con il soggetto gestore e comunque entro il decreto di concessione</w:t>
      </w:r>
    </w:p>
    <w:p w14:paraId="3DA99AC3" w14:textId="77777777" w:rsidR="002679A4" w:rsidRPr="003D2815" w:rsidRDefault="002679A4" w:rsidP="00BC7535">
      <w:pPr>
        <w:pStyle w:val="Paragrafoelenco"/>
        <w:numPr>
          <w:ilvl w:val="1"/>
          <w:numId w:val="3"/>
        </w:numPr>
        <w:spacing w:after="0"/>
        <w:ind w:left="2030" w:hanging="462"/>
        <w:jc w:val="both"/>
        <w:rPr>
          <w:rFonts w:cs="Times New Roman"/>
        </w:rPr>
      </w:pPr>
      <w:r w:rsidRPr="003D2815">
        <w:rPr>
          <w:rFonts w:cs="Times New Roman"/>
        </w:rPr>
        <w:t>non sono pertinenti al progetto perché ……………</w:t>
      </w:r>
      <w:proofErr w:type="gramStart"/>
      <w:r w:rsidRPr="003D2815">
        <w:rPr>
          <w:rFonts w:cs="Times New Roman"/>
        </w:rPr>
        <w:t>…….</w:t>
      </w:r>
      <w:proofErr w:type="gramEnd"/>
      <w:r w:rsidRPr="003D2815">
        <w:rPr>
          <w:rFonts w:cs="Times New Roman"/>
        </w:rPr>
        <w:t>.</w:t>
      </w:r>
    </w:p>
    <w:p w14:paraId="4788F13F" w14:textId="77777777" w:rsidR="004837CF" w:rsidRPr="003D2815" w:rsidRDefault="004837CF" w:rsidP="00BC7535">
      <w:pPr>
        <w:pStyle w:val="Articolato"/>
        <w:numPr>
          <w:ilvl w:val="0"/>
          <w:numId w:val="5"/>
        </w:numPr>
        <w:spacing w:after="0"/>
      </w:pPr>
      <w:r w:rsidRPr="003D2815">
        <w:t xml:space="preserve">ha previsto la realizzazione di Piano di Emergenza che </w:t>
      </w:r>
      <w:r w:rsidR="002679A4" w:rsidRPr="003D2815">
        <w:t>analizza le condizioni di emergenza e di eventuale rilascio accidentale e defini</w:t>
      </w:r>
      <w:r w:rsidRPr="003D2815">
        <w:t>sce</w:t>
      </w:r>
      <w:r w:rsidR="002679A4" w:rsidRPr="003D2815">
        <w:t xml:space="preserve"> eventuali misure di mitigazione</w:t>
      </w:r>
      <w:r w:rsidRPr="003D2815">
        <w:t>); tale Piano</w:t>
      </w:r>
    </w:p>
    <w:p w14:paraId="6B9BDE04" w14:textId="77777777" w:rsidR="004837CF" w:rsidRPr="003D2815" w:rsidRDefault="004837CF" w:rsidP="00BC7535">
      <w:pPr>
        <w:pStyle w:val="Paragrafoelenco"/>
        <w:numPr>
          <w:ilvl w:val="1"/>
          <w:numId w:val="3"/>
        </w:numPr>
        <w:spacing w:after="0"/>
        <w:ind w:left="2030" w:hanging="462"/>
        <w:jc w:val="both"/>
        <w:rPr>
          <w:rFonts w:cs="Times New Roman"/>
        </w:rPr>
      </w:pPr>
      <w:r w:rsidRPr="003D2815">
        <w:rPr>
          <w:rFonts w:cs="Times New Roman"/>
        </w:rPr>
        <w:t>si allega alla presente dichiarazione</w:t>
      </w:r>
    </w:p>
    <w:p w14:paraId="55A14161" w14:textId="77777777" w:rsidR="004837CF" w:rsidRPr="003D2815" w:rsidRDefault="004837CF" w:rsidP="00BC7535">
      <w:pPr>
        <w:pStyle w:val="Paragrafoelenco"/>
        <w:numPr>
          <w:ilvl w:val="1"/>
          <w:numId w:val="3"/>
        </w:numPr>
        <w:spacing w:after="0"/>
        <w:ind w:left="2030" w:hanging="462"/>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2655FEE1" w14:textId="77777777" w:rsidR="004837CF" w:rsidRPr="003D2815" w:rsidRDefault="004837CF" w:rsidP="00BC7535">
      <w:pPr>
        <w:pStyle w:val="Paragrafoelenco"/>
        <w:numPr>
          <w:ilvl w:val="1"/>
          <w:numId w:val="3"/>
        </w:numPr>
        <w:spacing w:after="0"/>
        <w:ind w:left="2030" w:hanging="462"/>
        <w:jc w:val="both"/>
        <w:rPr>
          <w:rFonts w:cs="Times New Roman"/>
        </w:rPr>
      </w:pPr>
      <w:r w:rsidRPr="003D2815">
        <w:rPr>
          <w:rFonts w:cs="Times New Roman"/>
        </w:rPr>
        <w:t>non è pertinente al progetto perché ……………</w:t>
      </w:r>
      <w:proofErr w:type="gramStart"/>
      <w:r w:rsidRPr="003D2815">
        <w:rPr>
          <w:rFonts w:cs="Times New Roman"/>
        </w:rPr>
        <w:t>…….</w:t>
      </w:r>
      <w:proofErr w:type="gramEnd"/>
      <w:r w:rsidRPr="003D2815">
        <w:rPr>
          <w:rFonts w:cs="Times New Roman"/>
        </w:rPr>
        <w:t>.</w:t>
      </w:r>
    </w:p>
    <w:p w14:paraId="4A38B6F0" w14:textId="77777777" w:rsidR="00585D4A" w:rsidRPr="003D2815" w:rsidRDefault="00585D4A" w:rsidP="00BC7535">
      <w:pPr>
        <w:pStyle w:val="Articolato"/>
        <w:numPr>
          <w:ilvl w:val="0"/>
          <w:numId w:val="5"/>
        </w:numPr>
        <w:spacing w:after="0"/>
      </w:pPr>
      <w:r w:rsidRPr="003D2815">
        <w:lastRenderedPageBreak/>
        <w:t xml:space="preserve">ha previsto la realizzazione di una Valutazione del Rischio Ambientale e Climatico attuale e futuro in relazione a cicloni, forti turbolenze, alluvioni, nevicate, innalzamento dei livelli dei mari, piogge intense, ecc., per individuare i rischi legati ai cambiamenti climatici futuri, così come definita all’Appendice A del Regolamento Delegato 2021/2139 che integra il Regolamento UE 2020/852; tale Valutazione </w:t>
      </w:r>
    </w:p>
    <w:p w14:paraId="7CCEE775" w14:textId="77777777" w:rsidR="00585D4A" w:rsidRPr="003D2815" w:rsidRDefault="00585D4A" w:rsidP="00BC7535">
      <w:pPr>
        <w:pStyle w:val="Paragrafoelenco"/>
        <w:numPr>
          <w:ilvl w:val="1"/>
          <w:numId w:val="3"/>
        </w:numPr>
        <w:spacing w:after="0"/>
        <w:ind w:left="2030" w:hanging="462"/>
        <w:jc w:val="both"/>
        <w:rPr>
          <w:rFonts w:cs="Times New Roman"/>
        </w:rPr>
      </w:pPr>
      <w:r w:rsidRPr="003D2815">
        <w:rPr>
          <w:rFonts w:cs="Times New Roman"/>
        </w:rPr>
        <w:t>si allega alla presente dichiarazione</w:t>
      </w:r>
    </w:p>
    <w:p w14:paraId="28925E47" w14:textId="77777777" w:rsidR="00585D4A" w:rsidRPr="003D2815" w:rsidRDefault="00585D4A" w:rsidP="00BC7535">
      <w:pPr>
        <w:pStyle w:val="Paragrafoelenco"/>
        <w:numPr>
          <w:ilvl w:val="1"/>
          <w:numId w:val="3"/>
        </w:numPr>
        <w:spacing w:after="0"/>
        <w:ind w:left="2030" w:hanging="462"/>
        <w:jc w:val="both"/>
        <w:rPr>
          <w:rFonts w:cs="Times New Roman"/>
        </w:rPr>
      </w:pPr>
      <w:r w:rsidRPr="003D2815">
        <w:rPr>
          <w:rFonts w:cs="Times New Roman"/>
        </w:rPr>
        <w:t>non è ancora stata predisposta, ma sarà trasmessa durante la fase di negoziazione con il soggetto gestore e comunque entro il decreto di concessione.</w:t>
      </w:r>
    </w:p>
    <w:p w14:paraId="12379D7E" w14:textId="77777777" w:rsidR="00585D4A" w:rsidRPr="003D2815" w:rsidRDefault="00585D4A" w:rsidP="00BC7535">
      <w:pPr>
        <w:pStyle w:val="Paragrafoelenco"/>
        <w:numPr>
          <w:ilvl w:val="1"/>
          <w:numId w:val="3"/>
        </w:numPr>
        <w:spacing w:after="0"/>
        <w:ind w:left="2030" w:hanging="462"/>
        <w:contextualSpacing w:val="0"/>
        <w:jc w:val="both"/>
      </w:pPr>
      <w:r w:rsidRPr="003D2815">
        <w:rPr>
          <w:rFonts w:cs="Times New Roman"/>
        </w:rPr>
        <w:t>non è pertinente al progetto perché……………</w:t>
      </w:r>
      <w:proofErr w:type="gramStart"/>
      <w:r w:rsidRPr="003D2815">
        <w:rPr>
          <w:rFonts w:cs="Times New Roman"/>
        </w:rPr>
        <w:t>…….</w:t>
      </w:r>
      <w:proofErr w:type="gramEnd"/>
      <w:r w:rsidRPr="003D2815">
        <w:rPr>
          <w:rFonts w:cs="Times New Roman"/>
        </w:rPr>
        <w:t>.</w:t>
      </w:r>
    </w:p>
    <w:p w14:paraId="7AA19A20" w14:textId="77777777" w:rsidR="00585D4A" w:rsidRPr="003D2815" w:rsidRDefault="00585D4A" w:rsidP="00BC7535">
      <w:pPr>
        <w:pStyle w:val="Paragrafoelenco"/>
        <w:spacing w:after="0"/>
        <w:ind w:left="2160"/>
        <w:contextualSpacing w:val="0"/>
        <w:jc w:val="both"/>
      </w:pPr>
    </w:p>
    <w:p w14:paraId="24A2B609" w14:textId="77777777" w:rsidR="00585D4A" w:rsidRPr="003D2815" w:rsidRDefault="00585D4A" w:rsidP="00BC7535">
      <w:pPr>
        <w:pStyle w:val="Articolato"/>
        <w:numPr>
          <w:ilvl w:val="0"/>
          <w:numId w:val="5"/>
        </w:numPr>
        <w:spacing w:after="0"/>
      </w:pPr>
      <w:r w:rsidRPr="003D2815">
        <w:t>ha previsto, in casi di eventuali rischi legati all’adattamento, l’implementazione di un Piano delle Misure di Adattamento in linea con il Framework dell’Unione Europea (Appendice A, del Regolamento delegato (UE) che integra il regolamento (UE) 2020/852 del Parlamento europeo e del Consiglio fissando i criteri di vaglio tecnico); tale Piano</w:t>
      </w:r>
    </w:p>
    <w:p w14:paraId="112E4D37" w14:textId="77777777" w:rsidR="00585D4A" w:rsidRPr="003D2815" w:rsidRDefault="00585D4A" w:rsidP="00BC7535">
      <w:pPr>
        <w:pStyle w:val="Paragrafoelenco"/>
        <w:numPr>
          <w:ilvl w:val="1"/>
          <w:numId w:val="3"/>
        </w:numPr>
        <w:spacing w:after="0"/>
        <w:ind w:left="2030" w:hanging="462"/>
        <w:jc w:val="both"/>
        <w:rPr>
          <w:rFonts w:cs="Times New Roman"/>
        </w:rPr>
      </w:pPr>
      <w:r w:rsidRPr="003D2815">
        <w:rPr>
          <w:rFonts w:cs="Times New Roman"/>
        </w:rPr>
        <w:t>si allega alla presente dichiarazione</w:t>
      </w:r>
    </w:p>
    <w:p w14:paraId="3854F792" w14:textId="77777777" w:rsidR="00585D4A" w:rsidRPr="003D2815" w:rsidRDefault="00585D4A" w:rsidP="00BC7535">
      <w:pPr>
        <w:pStyle w:val="Paragrafoelenco"/>
        <w:numPr>
          <w:ilvl w:val="1"/>
          <w:numId w:val="3"/>
        </w:numPr>
        <w:spacing w:after="0"/>
        <w:ind w:left="2030" w:hanging="462"/>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2EAA658C" w14:textId="77777777" w:rsidR="00585D4A" w:rsidRPr="003D2815" w:rsidRDefault="00585D4A" w:rsidP="00BC7535">
      <w:pPr>
        <w:pStyle w:val="Paragrafoelenco"/>
        <w:numPr>
          <w:ilvl w:val="1"/>
          <w:numId w:val="3"/>
        </w:numPr>
        <w:spacing w:after="0"/>
        <w:ind w:left="2030" w:hanging="462"/>
        <w:jc w:val="both"/>
        <w:rPr>
          <w:rFonts w:cs="Times New Roman"/>
        </w:rPr>
      </w:pPr>
      <w:r w:rsidRPr="003D2815">
        <w:rPr>
          <w:rFonts w:cs="Times New Roman"/>
        </w:rPr>
        <w:t>non è pertinente al progetto perché ……………</w:t>
      </w:r>
      <w:proofErr w:type="gramStart"/>
      <w:r w:rsidRPr="003D2815">
        <w:rPr>
          <w:rFonts w:cs="Times New Roman"/>
        </w:rPr>
        <w:t>…….</w:t>
      </w:r>
      <w:proofErr w:type="gramEnd"/>
      <w:r w:rsidRPr="003D2815">
        <w:rPr>
          <w:rFonts w:cs="Times New Roman"/>
        </w:rPr>
        <w:t>.</w:t>
      </w:r>
    </w:p>
    <w:p w14:paraId="60CD863D" w14:textId="77777777" w:rsidR="002679A4" w:rsidRPr="003D2815" w:rsidRDefault="002679A4" w:rsidP="00BC7535">
      <w:pPr>
        <w:pStyle w:val="Articolato"/>
        <w:numPr>
          <w:ilvl w:val="0"/>
          <w:numId w:val="5"/>
        </w:numPr>
        <w:spacing w:after="0"/>
      </w:pPr>
      <w:r w:rsidRPr="003D2815">
        <w:t>ha previsto un Piano di Recupero dei materiali di consumo utilizzati negli elettrolizzatori; tale Piano</w:t>
      </w:r>
    </w:p>
    <w:p w14:paraId="47A3AFD2" w14:textId="77777777" w:rsidR="002679A4" w:rsidRPr="003D2815" w:rsidRDefault="002679A4" w:rsidP="00BC7535">
      <w:pPr>
        <w:pStyle w:val="Paragrafoelenco"/>
        <w:numPr>
          <w:ilvl w:val="1"/>
          <w:numId w:val="3"/>
        </w:numPr>
        <w:spacing w:after="0"/>
        <w:ind w:left="2030" w:hanging="462"/>
        <w:jc w:val="both"/>
        <w:rPr>
          <w:rFonts w:cs="Times New Roman"/>
        </w:rPr>
      </w:pPr>
      <w:r w:rsidRPr="003D2815">
        <w:rPr>
          <w:rFonts w:cs="Times New Roman"/>
        </w:rPr>
        <w:t>si allega alla presente dichiarazione</w:t>
      </w:r>
    </w:p>
    <w:p w14:paraId="6D9CE713" w14:textId="77777777" w:rsidR="002679A4" w:rsidRPr="003D2815" w:rsidRDefault="002679A4" w:rsidP="00BC7535">
      <w:pPr>
        <w:pStyle w:val="Paragrafoelenco"/>
        <w:numPr>
          <w:ilvl w:val="1"/>
          <w:numId w:val="3"/>
        </w:numPr>
        <w:spacing w:after="0"/>
        <w:ind w:left="2030" w:hanging="462"/>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3759B14C" w14:textId="77777777" w:rsidR="002679A4" w:rsidRPr="003D2815" w:rsidRDefault="002679A4" w:rsidP="00BC7535">
      <w:pPr>
        <w:pStyle w:val="Paragrafoelenco"/>
        <w:numPr>
          <w:ilvl w:val="1"/>
          <w:numId w:val="3"/>
        </w:numPr>
        <w:spacing w:after="0"/>
        <w:ind w:left="2030" w:hanging="462"/>
        <w:jc w:val="both"/>
        <w:rPr>
          <w:rFonts w:cs="Times New Roman"/>
        </w:rPr>
      </w:pPr>
      <w:r w:rsidRPr="003D2815">
        <w:rPr>
          <w:rFonts w:cs="Times New Roman"/>
        </w:rPr>
        <w:t>non è pertinente al progetto perché ……………</w:t>
      </w:r>
      <w:proofErr w:type="gramStart"/>
      <w:r w:rsidRPr="003D2815">
        <w:rPr>
          <w:rFonts w:cs="Times New Roman"/>
        </w:rPr>
        <w:t>…….</w:t>
      </w:r>
      <w:proofErr w:type="gramEnd"/>
      <w:r w:rsidRPr="003D2815">
        <w:rPr>
          <w:rFonts w:cs="Times New Roman"/>
        </w:rPr>
        <w:t>.</w:t>
      </w:r>
    </w:p>
    <w:p w14:paraId="7649CC98" w14:textId="77777777" w:rsidR="004837CF" w:rsidRPr="003D2815" w:rsidRDefault="004837CF" w:rsidP="00BC7535">
      <w:pPr>
        <w:pStyle w:val="Articolato"/>
        <w:numPr>
          <w:ilvl w:val="0"/>
          <w:numId w:val="5"/>
        </w:numPr>
        <w:spacing w:after="0"/>
      </w:pPr>
      <w:r w:rsidRPr="003D2815">
        <w:t xml:space="preserve">ha previsto un Piano di Smaltimento dell’elettrolizzatore a fine vita in conformità alla normativa vigente in materia; tale Piano </w:t>
      </w:r>
    </w:p>
    <w:p w14:paraId="083ACBBF" w14:textId="77777777" w:rsidR="004837CF" w:rsidRPr="003D2815" w:rsidRDefault="004837CF" w:rsidP="00BC7535">
      <w:pPr>
        <w:pStyle w:val="Paragrafoelenco"/>
        <w:numPr>
          <w:ilvl w:val="1"/>
          <w:numId w:val="3"/>
        </w:numPr>
        <w:spacing w:after="0"/>
        <w:ind w:left="2030" w:hanging="462"/>
        <w:jc w:val="both"/>
        <w:rPr>
          <w:rFonts w:cs="Times New Roman"/>
        </w:rPr>
      </w:pPr>
      <w:r w:rsidRPr="003D2815">
        <w:rPr>
          <w:rFonts w:cs="Times New Roman"/>
        </w:rPr>
        <w:t>si allega alla presente dichiarazione</w:t>
      </w:r>
    </w:p>
    <w:p w14:paraId="52A720D9" w14:textId="77777777" w:rsidR="004837CF" w:rsidRPr="003D2815" w:rsidRDefault="004837CF" w:rsidP="00BC7535">
      <w:pPr>
        <w:pStyle w:val="Paragrafoelenco"/>
        <w:numPr>
          <w:ilvl w:val="1"/>
          <w:numId w:val="3"/>
        </w:numPr>
        <w:spacing w:after="0"/>
        <w:ind w:left="2030" w:hanging="462"/>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70A40317" w14:textId="77777777" w:rsidR="004837CF" w:rsidRPr="003D2815" w:rsidRDefault="004837CF" w:rsidP="00BC7535">
      <w:pPr>
        <w:pStyle w:val="Paragrafoelenco"/>
        <w:numPr>
          <w:ilvl w:val="1"/>
          <w:numId w:val="3"/>
        </w:numPr>
        <w:spacing w:after="0"/>
        <w:ind w:left="2030" w:hanging="462"/>
        <w:jc w:val="both"/>
        <w:rPr>
          <w:rFonts w:cs="Times New Roman"/>
        </w:rPr>
      </w:pPr>
      <w:r w:rsidRPr="003D2815">
        <w:rPr>
          <w:rFonts w:cs="Times New Roman"/>
        </w:rPr>
        <w:t>non è pertinente al progetto perché……………</w:t>
      </w:r>
      <w:proofErr w:type="gramStart"/>
      <w:r w:rsidRPr="003D2815">
        <w:rPr>
          <w:rFonts w:cs="Times New Roman"/>
        </w:rPr>
        <w:t>…….</w:t>
      </w:r>
      <w:proofErr w:type="gramEnd"/>
      <w:r w:rsidRPr="003D2815">
        <w:rPr>
          <w:rFonts w:cs="Times New Roman"/>
        </w:rPr>
        <w:t>.</w:t>
      </w:r>
    </w:p>
    <w:p w14:paraId="4D14ECF2" w14:textId="7737FE16" w:rsidR="00585D4A" w:rsidRPr="003D2815" w:rsidRDefault="00585D4A" w:rsidP="00BC7535">
      <w:pPr>
        <w:pStyle w:val="Articolato"/>
        <w:numPr>
          <w:ilvl w:val="0"/>
          <w:numId w:val="5"/>
        </w:numPr>
        <w:spacing w:after="0"/>
      </w:pPr>
      <w:r w:rsidRPr="003D2815">
        <w:t xml:space="preserve">ha previsto nel caso di impianti </w:t>
      </w:r>
      <w:r w:rsidR="00E37F9B" w:rsidRPr="003D2815">
        <w:t xml:space="preserve">e/o cantieri </w:t>
      </w:r>
      <w:r w:rsidRPr="003D2815">
        <w:t>situati in aree sensibili sotto il profilo della biodiversità o in prossimità di esse (parchi e riserve naturali, siti della rete Natura 2000, corridoi ecologici, altre aree tutelate dal punto di vista naturalistico, oltre ai beni naturali e paesaggistici del Patrimonio Mondiale dell'UNESCO e altre aree protette)</w:t>
      </w:r>
    </w:p>
    <w:p w14:paraId="36D2CD51" w14:textId="77777777" w:rsidR="00585D4A" w:rsidRPr="003D2815" w:rsidRDefault="00585D4A" w:rsidP="00BC7535">
      <w:pPr>
        <w:pStyle w:val="Paragrafoelenco"/>
        <w:numPr>
          <w:ilvl w:val="1"/>
          <w:numId w:val="2"/>
        </w:numPr>
        <w:spacing w:after="0"/>
        <w:ind w:left="1985" w:hanging="284"/>
        <w:jc w:val="both"/>
        <w:rPr>
          <w:rFonts w:cs="Times New Roman"/>
        </w:rPr>
      </w:pPr>
      <w:r w:rsidRPr="003D2815">
        <w:rPr>
          <w:rFonts w:cs="Times New Roman"/>
        </w:rPr>
        <w:t xml:space="preserve">la verifica preliminare, mediante censimento </w:t>
      </w:r>
      <w:proofErr w:type="spellStart"/>
      <w:r w:rsidRPr="003D2815">
        <w:rPr>
          <w:rFonts w:cs="Times New Roman"/>
        </w:rPr>
        <w:t>floro</w:t>
      </w:r>
      <w:proofErr w:type="spellEnd"/>
      <w:r w:rsidRPr="003D2815">
        <w:rPr>
          <w:rFonts w:cs="Times New Roman"/>
        </w:rPr>
        <w:t xml:space="preserve">-faunistico, dell’assenza di habitat di specie (flora e fauna) in pericolo elencate nella lista rossa europea o nella lista rossa dell'IUCN; il Censimento </w:t>
      </w:r>
    </w:p>
    <w:p w14:paraId="501B6841" w14:textId="77777777"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t>si allega alla presente dichiarazione</w:t>
      </w:r>
    </w:p>
    <w:p w14:paraId="467B588F" w14:textId="77777777"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050142B7" w14:textId="77777777"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t>non è pertinente al progetto perché ……………</w:t>
      </w:r>
      <w:proofErr w:type="gramStart"/>
      <w:r w:rsidRPr="003D2815">
        <w:rPr>
          <w:rFonts w:cs="Times New Roman"/>
        </w:rPr>
        <w:t>…….</w:t>
      </w:r>
      <w:proofErr w:type="gramEnd"/>
      <w:r w:rsidRPr="003D2815">
        <w:rPr>
          <w:rFonts w:cs="Times New Roman"/>
        </w:rPr>
        <w:t>.</w:t>
      </w:r>
    </w:p>
    <w:p w14:paraId="1C691503" w14:textId="77777777" w:rsidR="00585D4A" w:rsidRPr="003D2815" w:rsidRDefault="00585D4A" w:rsidP="00BC7535">
      <w:pPr>
        <w:pStyle w:val="Paragrafoelenco"/>
        <w:numPr>
          <w:ilvl w:val="1"/>
          <w:numId w:val="2"/>
        </w:numPr>
        <w:spacing w:after="0"/>
        <w:ind w:left="1985" w:hanging="284"/>
        <w:jc w:val="both"/>
        <w:rPr>
          <w:rFonts w:cs="Times New Roman"/>
        </w:rPr>
      </w:pPr>
      <w:r w:rsidRPr="003D2815">
        <w:rPr>
          <w:rFonts w:cs="Times New Roman"/>
        </w:rPr>
        <w:t>la Valutazione di Incidenza (DPR 357/97) per gli interventi situati in siti della Rete Natura 2000, o in prossimità di essi; tale Valutazione</w:t>
      </w:r>
    </w:p>
    <w:p w14:paraId="0657E637" w14:textId="77777777"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t>si allega alla presente dichiarazione</w:t>
      </w:r>
    </w:p>
    <w:p w14:paraId="75278273" w14:textId="77777777"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t>non è ancora stata predisposta, ma sarà trasmessa durante la fase di negoziazione con il soggetto gestore e comunque entro il decreto di concessione</w:t>
      </w:r>
    </w:p>
    <w:p w14:paraId="07C47802" w14:textId="77777777"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t>non è pertinente al progetto perché …………………..</w:t>
      </w:r>
    </w:p>
    <w:p w14:paraId="173C8C84" w14:textId="17311455" w:rsidR="00585D4A" w:rsidRPr="003D2815" w:rsidRDefault="00585D4A" w:rsidP="00BC7535">
      <w:pPr>
        <w:pStyle w:val="Paragrafoelenco"/>
        <w:numPr>
          <w:ilvl w:val="1"/>
          <w:numId w:val="2"/>
        </w:numPr>
        <w:spacing w:after="0"/>
        <w:ind w:left="1985" w:hanging="284"/>
        <w:jc w:val="both"/>
        <w:rPr>
          <w:rFonts w:cs="Times New Roman"/>
        </w:rPr>
      </w:pPr>
      <w:r w:rsidRPr="003D2815">
        <w:rPr>
          <w:rFonts w:cs="Times New Roman"/>
        </w:rPr>
        <w:t>l’ottenimento per gli interventi ricadenti nelle aree naturali protette (quali ad esempio parchi nazionali, parchi interregionali, parchi regionali, aree marine protette etc.…), dei nulla osta degli enti competenti; Tal</w:t>
      </w:r>
      <w:r w:rsidR="0047545E" w:rsidRPr="003D2815">
        <w:rPr>
          <w:rFonts w:cs="Times New Roman"/>
        </w:rPr>
        <w:t>i</w:t>
      </w:r>
      <w:r w:rsidRPr="003D2815">
        <w:rPr>
          <w:rFonts w:cs="Times New Roman"/>
        </w:rPr>
        <w:t xml:space="preserve"> nulla osta</w:t>
      </w:r>
    </w:p>
    <w:p w14:paraId="08E768BE" w14:textId="19670029" w:rsidR="00585D4A" w:rsidRPr="003D2815" w:rsidRDefault="00585D4A" w:rsidP="00BC7535">
      <w:pPr>
        <w:pStyle w:val="Paragrafoelenco"/>
        <w:numPr>
          <w:ilvl w:val="1"/>
          <w:numId w:val="3"/>
        </w:numPr>
        <w:spacing w:after="0"/>
        <w:ind w:left="2534" w:hanging="478"/>
        <w:jc w:val="both"/>
        <w:rPr>
          <w:rFonts w:cs="Times New Roman"/>
        </w:rPr>
      </w:pPr>
      <w:proofErr w:type="spellStart"/>
      <w:r w:rsidRPr="003D2815">
        <w:rPr>
          <w:rFonts w:cs="Times New Roman"/>
        </w:rPr>
        <w:t>si</w:t>
      </w:r>
      <w:proofErr w:type="spellEnd"/>
      <w:r w:rsidRPr="003D2815">
        <w:rPr>
          <w:rFonts w:cs="Times New Roman"/>
        </w:rPr>
        <w:t xml:space="preserve"> allega</w:t>
      </w:r>
      <w:r w:rsidR="0047545E" w:rsidRPr="003D2815">
        <w:rPr>
          <w:rFonts w:cs="Times New Roman"/>
        </w:rPr>
        <w:t>no</w:t>
      </w:r>
      <w:r w:rsidRPr="003D2815">
        <w:rPr>
          <w:rFonts w:cs="Times New Roman"/>
        </w:rPr>
        <w:t xml:space="preserve"> alla presente dichiarazione</w:t>
      </w:r>
    </w:p>
    <w:p w14:paraId="30A9EAC2" w14:textId="5BEC1801" w:rsidR="00585D4A" w:rsidRPr="003D2815" w:rsidRDefault="00585D4A" w:rsidP="00BC7535">
      <w:pPr>
        <w:pStyle w:val="Paragrafoelenco"/>
        <w:numPr>
          <w:ilvl w:val="1"/>
          <w:numId w:val="3"/>
        </w:numPr>
        <w:spacing w:after="0"/>
        <w:ind w:left="2534" w:hanging="478"/>
        <w:jc w:val="both"/>
        <w:rPr>
          <w:rFonts w:cs="Times New Roman"/>
        </w:rPr>
      </w:pPr>
      <w:r w:rsidRPr="003D2815">
        <w:rPr>
          <w:rFonts w:cs="Times New Roman"/>
        </w:rPr>
        <w:lastRenderedPageBreak/>
        <w:t xml:space="preserve">non </w:t>
      </w:r>
      <w:r w:rsidR="0047545E" w:rsidRPr="003D2815">
        <w:rPr>
          <w:rFonts w:cs="Times New Roman"/>
        </w:rPr>
        <w:t>sono</w:t>
      </w:r>
      <w:r w:rsidRPr="003D2815">
        <w:rPr>
          <w:rFonts w:cs="Times New Roman"/>
        </w:rPr>
        <w:t xml:space="preserve"> ancora stat</w:t>
      </w:r>
      <w:r w:rsidR="0047545E" w:rsidRPr="003D2815">
        <w:rPr>
          <w:rFonts w:cs="Times New Roman"/>
        </w:rPr>
        <w:t>i</w:t>
      </w:r>
      <w:r w:rsidRPr="003D2815">
        <w:rPr>
          <w:rFonts w:cs="Times New Roman"/>
        </w:rPr>
        <w:t xml:space="preserve"> acquisit</w:t>
      </w:r>
      <w:r w:rsidR="0047545E" w:rsidRPr="003D2815">
        <w:rPr>
          <w:rFonts w:cs="Times New Roman"/>
        </w:rPr>
        <w:t>i</w:t>
      </w:r>
      <w:r w:rsidRPr="003D2815">
        <w:rPr>
          <w:rFonts w:cs="Times New Roman"/>
        </w:rPr>
        <w:t>, ma sar</w:t>
      </w:r>
      <w:r w:rsidR="0047545E" w:rsidRPr="003D2815">
        <w:rPr>
          <w:rFonts w:cs="Times New Roman"/>
        </w:rPr>
        <w:t>anno</w:t>
      </w:r>
      <w:r w:rsidRPr="003D2815">
        <w:rPr>
          <w:rFonts w:cs="Times New Roman"/>
        </w:rPr>
        <w:t xml:space="preserve"> ottenut</w:t>
      </w:r>
      <w:r w:rsidR="0047545E" w:rsidRPr="003D2815">
        <w:rPr>
          <w:rFonts w:cs="Times New Roman"/>
        </w:rPr>
        <w:t>i</w:t>
      </w:r>
      <w:r w:rsidRPr="003D2815">
        <w:rPr>
          <w:rFonts w:cs="Times New Roman"/>
        </w:rPr>
        <w:t xml:space="preserve"> e trasmess</w:t>
      </w:r>
      <w:r w:rsidR="0047545E" w:rsidRPr="003D2815">
        <w:rPr>
          <w:rFonts w:cs="Times New Roman"/>
        </w:rPr>
        <w:t>i</w:t>
      </w:r>
      <w:r w:rsidRPr="003D2815">
        <w:rPr>
          <w:rFonts w:cs="Times New Roman"/>
        </w:rPr>
        <w:t xml:space="preserve"> durante la fase di negoziazione con il soggetto gestore e comunque entro il decreto di concessione</w:t>
      </w:r>
    </w:p>
    <w:p w14:paraId="73E930C1" w14:textId="2E6CABB2" w:rsidR="00585D4A" w:rsidRDefault="00585D4A" w:rsidP="7A6691BE">
      <w:pPr>
        <w:pStyle w:val="Paragrafoelenco"/>
        <w:numPr>
          <w:ilvl w:val="1"/>
          <w:numId w:val="3"/>
        </w:numPr>
        <w:spacing w:after="0"/>
        <w:ind w:left="2534" w:hanging="478"/>
        <w:jc w:val="both"/>
        <w:rPr>
          <w:rFonts w:cs="Times New Roman"/>
        </w:rPr>
      </w:pPr>
      <w:r w:rsidRPr="7A6691BE">
        <w:rPr>
          <w:rFonts w:cs="Times New Roman"/>
        </w:rPr>
        <w:t>non è pertinente al progetto perché ……………</w:t>
      </w:r>
      <w:proofErr w:type="gramStart"/>
      <w:r w:rsidRPr="7A6691BE">
        <w:rPr>
          <w:rFonts w:cs="Times New Roman"/>
        </w:rPr>
        <w:t>…….</w:t>
      </w:r>
      <w:proofErr w:type="gramEnd"/>
      <w:r w:rsidRPr="7A6691BE">
        <w:rPr>
          <w:rFonts w:cs="Times New Roman"/>
        </w:rPr>
        <w:t>.</w:t>
      </w:r>
    </w:p>
    <w:p w14:paraId="4D8AABE6" w14:textId="6F65639C" w:rsidR="7A6691BE" w:rsidRDefault="7A6691BE" w:rsidP="7A6691BE">
      <w:pPr>
        <w:spacing w:after="0"/>
        <w:jc w:val="both"/>
        <w:rPr>
          <w:rFonts w:cs="Times New Roman"/>
        </w:rPr>
      </w:pPr>
    </w:p>
    <w:p w14:paraId="42085532" w14:textId="7504C9A9" w:rsidR="06559863" w:rsidRPr="00A65D14" w:rsidRDefault="06559863" w:rsidP="00C85662">
      <w:pPr>
        <w:spacing w:after="0"/>
        <w:ind w:left="1200"/>
        <w:jc w:val="both"/>
        <w:rPr>
          <w:rStyle w:val="Rimandonotaapidipagina"/>
          <w:rFonts w:cs="Times New Roman"/>
          <w:color w:val="000000" w:themeColor="text1"/>
          <w:highlight w:val="yellow"/>
        </w:rPr>
      </w:pPr>
      <w:r w:rsidRPr="00A65D14">
        <w:rPr>
          <w:rFonts w:cs="Times New Roman"/>
          <w:color w:val="000000" w:themeColor="text1"/>
        </w:rPr>
        <w:t xml:space="preserve">COMPILARE </w:t>
      </w:r>
      <w:r w:rsidR="00A65D14" w:rsidRPr="00A65D14">
        <w:rPr>
          <w:rFonts w:cs="Times New Roman"/>
          <w:color w:val="000000" w:themeColor="text1"/>
        </w:rPr>
        <w:t xml:space="preserve">IL SEGUENTE PUNTO 9 </w:t>
      </w:r>
      <w:r w:rsidRPr="00A65D14">
        <w:rPr>
          <w:rFonts w:cs="Times New Roman"/>
          <w:color w:val="000000" w:themeColor="text1"/>
        </w:rPr>
        <w:t xml:space="preserve">SOLO IN CASO DI APERTURA E GESTIONE DI CANTIERI TEMPORANEI O MOBILI PER </w:t>
      </w:r>
      <w:r w:rsidR="44FA7D94" w:rsidRPr="00A65D14">
        <w:rPr>
          <w:rFonts w:cs="Times New Roman"/>
          <w:color w:val="000000" w:themeColor="text1"/>
        </w:rPr>
        <w:t>OPERE DI GRANDI DIMENSIONI</w:t>
      </w:r>
      <w:r w:rsidRPr="00A65D14">
        <w:rPr>
          <w:rStyle w:val="Rimandonotaapidipagina"/>
          <w:rFonts w:cs="Times New Roman"/>
          <w:color w:val="000000" w:themeColor="text1"/>
        </w:rPr>
        <w:footnoteReference w:id="1"/>
      </w:r>
      <w:r w:rsidR="44FA7D94" w:rsidRPr="00A65D14">
        <w:rPr>
          <w:rFonts w:cs="Times New Roman"/>
          <w:color w:val="000000" w:themeColor="text1"/>
        </w:rPr>
        <w:t xml:space="preserve"> CHE PREVEDANO UN CAMPO BASE</w:t>
      </w:r>
      <w:r w:rsidR="0C5058C7" w:rsidRPr="00A65D14">
        <w:rPr>
          <w:rFonts w:cs="Times New Roman"/>
          <w:color w:val="000000" w:themeColor="text1"/>
        </w:rPr>
        <w:t>:</w:t>
      </w:r>
    </w:p>
    <w:p w14:paraId="365C6A2B" w14:textId="33607CBB" w:rsidR="000701B6" w:rsidRPr="003D2815" w:rsidRDefault="000701B6" w:rsidP="00BC7535">
      <w:pPr>
        <w:pStyle w:val="Articolato"/>
        <w:numPr>
          <w:ilvl w:val="0"/>
          <w:numId w:val="5"/>
        </w:numPr>
        <w:spacing w:after="0"/>
      </w:pPr>
      <w:r w:rsidRPr="003D2815">
        <w:t xml:space="preserve">laddove il cantiere non sia associato ad interventi sottoposti ad una valutazione d’impatto ambientale </w:t>
      </w:r>
      <w:r w:rsidR="00665FC7" w:rsidRPr="003D2815">
        <w:t>ed in relazione alla condizione ex ante è previsto</w:t>
      </w:r>
      <w:r w:rsidR="00E37F9B" w:rsidRPr="003D2815">
        <w:t>:</w:t>
      </w:r>
    </w:p>
    <w:p w14:paraId="4AC5277D" w14:textId="7EF5263D" w:rsidR="002444C7" w:rsidRPr="003D2815" w:rsidRDefault="002444C7" w:rsidP="00BC7535">
      <w:pPr>
        <w:pStyle w:val="Articolato"/>
        <w:numPr>
          <w:ilvl w:val="0"/>
          <w:numId w:val="6"/>
        </w:numPr>
        <w:spacing w:after="0"/>
        <w:ind w:left="2044"/>
      </w:pPr>
      <w:r w:rsidRPr="003D2815">
        <w:t>lo studio Geologico e idrogeologico relativo alla pericolosità dell’area di cantiere per la verifica di condizioni di rischio idrogeologico</w:t>
      </w:r>
      <w:r w:rsidR="00665FC7" w:rsidRPr="003D2815">
        <w:t>; tale studio</w:t>
      </w:r>
    </w:p>
    <w:p w14:paraId="4813858B"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si allega alla presente dichiarazione</w:t>
      </w:r>
    </w:p>
    <w:p w14:paraId="2FF6F166"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694695BB"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non è pertinente al progetto perché……………</w:t>
      </w:r>
      <w:proofErr w:type="gramStart"/>
      <w:r w:rsidRPr="003D2815">
        <w:rPr>
          <w:rFonts w:cs="Times New Roman"/>
        </w:rPr>
        <w:t>…….</w:t>
      </w:r>
      <w:proofErr w:type="gramEnd"/>
      <w:r w:rsidRPr="003D2815">
        <w:rPr>
          <w:rFonts w:cs="Times New Roman"/>
        </w:rPr>
        <w:t>.</w:t>
      </w:r>
    </w:p>
    <w:p w14:paraId="580732DF" w14:textId="03D04511" w:rsidR="002444C7" w:rsidRPr="003D2815" w:rsidRDefault="002444C7" w:rsidP="00BC7535">
      <w:pPr>
        <w:pStyle w:val="Articolato"/>
        <w:numPr>
          <w:ilvl w:val="0"/>
          <w:numId w:val="6"/>
        </w:numPr>
        <w:spacing w:after="0"/>
        <w:ind w:left="2044"/>
      </w:pPr>
      <w:r w:rsidRPr="003D2815">
        <w:t>lo studio per valutare il grado di rischio idraulico associato alle aree di cantiere</w:t>
      </w:r>
      <w:r w:rsidR="00665FC7" w:rsidRPr="003D2815">
        <w:t>; tale studio:</w:t>
      </w:r>
    </w:p>
    <w:p w14:paraId="2BB93C7A"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si allega alla presente dichiarazione</w:t>
      </w:r>
    </w:p>
    <w:p w14:paraId="7C51DF9F"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6BFCC5A7"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non è pertinente al progetto perché……………</w:t>
      </w:r>
      <w:proofErr w:type="gramStart"/>
      <w:r w:rsidRPr="003D2815">
        <w:rPr>
          <w:rFonts w:cs="Times New Roman"/>
        </w:rPr>
        <w:t>…….</w:t>
      </w:r>
      <w:proofErr w:type="gramEnd"/>
      <w:r w:rsidRPr="003D2815">
        <w:rPr>
          <w:rFonts w:cs="Times New Roman"/>
        </w:rPr>
        <w:t>.</w:t>
      </w:r>
    </w:p>
    <w:p w14:paraId="5977D30E" w14:textId="4CD5BE07" w:rsidR="002444C7" w:rsidRPr="003D2815" w:rsidRDefault="00665FC7" w:rsidP="00BC7535">
      <w:pPr>
        <w:pStyle w:val="Articolato"/>
        <w:numPr>
          <w:ilvl w:val="0"/>
          <w:numId w:val="6"/>
        </w:numPr>
        <w:spacing w:after="0"/>
        <w:ind w:left="2044"/>
      </w:pPr>
      <w:r w:rsidRPr="003D2815">
        <w:t>lo studio del</w:t>
      </w:r>
      <w:r w:rsidR="002444C7" w:rsidRPr="003D2815">
        <w:t xml:space="preserve"> bilancio idrico dell’attività di cantiere</w:t>
      </w:r>
      <w:r w:rsidRPr="003D2815">
        <w:t xml:space="preserve"> al fine di minimizzare i prelievi dall’ acquedotto e massimizzare il riutilizzo delle acque impiegate nelle operazioni di cantiere; tale studio:</w:t>
      </w:r>
    </w:p>
    <w:p w14:paraId="4FC2C373"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si allega alla presente dichiarazione</w:t>
      </w:r>
    </w:p>
    <w:p w14:paraId="7DD0F1C8"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53D89225" w14:textId="77777777" w:rsidR="00665FC7" w:rsidRPr="003D2815" w:rsidRDefault="00665FC7" w:rsidP="00BC7535">
      <w:pPr>
        <w:pStyle w:val="Paragrafoelenco"/>
        <w:numPr>
          <w:ilvl w:val="1"/>
          <w:numId w:val="3"/>
        </w:numPr>
        <w:spacing w:after="0"/>
        <w:ind w:left="2534" w:hanging="478"/>
        <w:jc w:val="both"/>
        <w:rPr>
          <w:rFonts w:cs="Times New Roman"/>
        </w:rPr>
      </w:pPr>
      <w:r w:rsidRPr="003D2815">
        <w:rPr>
          <w:rFonts w:cs="Times New Roman"/>
        </w:rPr>
        <w:t>non è pertinente al progetto perché……………</w:t>
      </w:r>
      <w:proofErr w:type="gramStart"/>
      <w:r w:rsidRPr="003D2815">
        <w:rPr>
          <w:rFonts w:cs="Times New Roman"/>
        </w:rPr>
        <w:t>…….</w:t>
      </w:r>
      <w:proofErr w:type="gramEnd"/>
      <w:r w:rsidRPr="003D2815">
        <w:rPr>
          <w:rFonts w:cs="Times New Roman"/>
        </w:rPr>
        <w:t>.</w:t>
      </w:r>
    </w:p>
    <w:p w14:paraId="3C82D037" w14:textId="51F4D5C6" w:rsidR="002444C7" w:rsidRPr="003D2815" w:rsidRDefault="002444C7" w:rsidP="00BC7535">
      <w:pPr>
        <w:pStyle w:val="Articolato"/>
        <w:numPr>
          <w:ilvl w:val="0"/>
          <w:numId w:val="6"/>
        </w:numPr>
        <w:spacing w:after="0"/>
        <w:ind w:left="2044"/>
      </w:pPr>
      <w:r w:rsidRPr="003D2815">
        <w:t xml:space="preserve">la </w:t>
      </w:r>
      <w:r w:rsidR="001A0C1A" w:rsidRPr="003D2815">
        <w:t xml:space="preserve">verifica della </w:t>
      </w:r>
      <w:r w:rsidRPr="003D2815">
        <w:t>necessità della redazione del Piano di gestione Acque Meteoriche di Dilavamento (AMD)</w:t>
      </w:r>
      <w:r w:rsidR="001A0C1A" w:rsidRPr="003D2815">
        <w:t xml:space="preserve"> che</w:t>
      </w:r>
    </w:p>
    <w:p w14:paraId="47C0D6F1" w14:textId="77777777" w:rsidR="001A0C1A" w:rsidRPr="003D2815" w:rsidRDefault="001A0C1A" w:rsidP="00BC7535">
      <w:pPr>
        <w:pStyle w:val="Paragrafoelenco"/>
        <w:numPr>
          <w:ilvl w:val="1"/>
          <w:numId w:val="3"/>
        </w:numPr>
        <w:spacing w:after="0"/>
        <w:ind w:left="2534" w:hanging="478"/>
        <w:jc w:val="both"/>
        <w:rPr>
          <w:rFonts w:cs="Times New Roman"/>
        </w:rPr>
      </w:pPr>
      <w:r w:rsidRPr="003D2815">
        <w:rPr>
          <w:rFonts w:cs="Times New Roman"/>
        </w:rPr>
        <w:t>si allega alla presente dichiarazione</w:t>
      </w:r>
    </w:p>
    <w:p w14:paraId="4C02B4B7" w14:textId="77777777" w:rsidR="001A0C1A" w:rsidRPr="003D2815" w:rsidRDefault="001A0C1A" w:rsidP="00BC7535">
      <w:pPr>
        <w:pStyle w:val="Paragrafoelenco"/>
        <w:numPr>
          <w:ilvl w:val="1"/>
          <w:numId w:val="3"/>
        </w:numPr>
        <w:spacing w:after="0"/>
        <w:ind w:left="2534" w:hanging="478"/>
        <w:jc w:val="both"/>
        <w:rPr>
          <w:rFonts w:cs="Times New Roman"/>
        </w:rPr>
      </w:pPr>
      <w:r w:rsidRPr="003D2815">
        <w:rPr>
          <w:rFonts w:cs="Times New Roman"/>
        </w:rPr>
        <w:t>non è ancora stato predisposto, ma sarà trasmesso durante la fase di negoziazione con il soggetto gestore e comunque entro il decreto di concessione</w:t>
      </w:r>
    </w:p>
    <w:p w14:paraId="1EDBB02B" w14:textId="77777777" w:rsidR="001A0C1A" w:rsidRPr="003D2815" w:rsidRDefault="001A0C1A" w:rsidP="00BC7535">
      <w:pPr>
        <w:pStyle w:val="Paragrafoelenco"/>
        <w:numPr>
          <w:ilvl w:val="1"/>
          <w:numId w:val="3"/>
        </w:numPr>
        <w:spacing w:after="0"/>
        <w:ind w:left="2534" w:hanging="478"/>
        <w:jc w:val="both"/>
        <w:rPr>
          <w:rFonts w:cs="Times New Roman"/>
        </w:rPr>
      </w:pPr>
      <w:r w:rsidRPr="003D2815">
        <w:rPr>
          <w:rFonts w:cs="Times New Roman"/>
        </w:rPr>
        <w:t>non è pertinente al progetto perché……………</w:t>
      </w:r>
      <w:proofErr w:type="gramStart"/>
      <w:r w:rsidRPr="003D2815">
        <w:rPr>
          <w:rFonts w:cs="Times New Roman"/>
        </w:rPr>
        <w:t>…….</w:t>
      </w:r>
      <w:proofErr w:type="gramEnd"/>
      <w:r w:rsidRPr="003D2815">
        <w:rPr>
          <w:rFonts w:cs="Times New Roman"/>
        </w:rPr>
        <w:t>.</w:t>
      </w:r>
    </w:p>
    <w:p w14:paraId="0B3EA3D5" w14:textId="21F2934D" w:rsidR="002444C7" w:rsidRPr="003D2815" w:rsidRDefault="002444C7" w:rsidP="00BC7535">
      <w:pPr>
        <w:pStyle w:val="Articolato"/>
        <w:numPr>
          <w:ilvl w:val="0"/>
          <w:numId w:val="6"/>
        </w:numPr>
        <w:spacing w:after="0"/>
        <w:ind w:left="2044"/>
      </w:pPr>
      <w:r w:rsidRPr="003D2815">
        <w:t xml:space="preserve">la </w:t>
      </w:r>
      <w:r w:rsidR="00BD1223" w:rsidRPr="003D2815">
        <w:t xml:space="preserve">verifica della </w:t>
      </w:r>
      <w:r w:rsidRPr="003D2815">
        <w:t>necessità di presentare autorizzazioni allo scarico delle acque reflue</w:t>
      </w:r>
      <w:r w:rsidR="00BD1223" w:rsidRPr="003D2815">
        <w:t xml:space="preserve"> che</w:t>
      </w:r>
    </w:p>
    <w:p w14:paraId="500F3B1F" w14:textId="77B458E9" w:rsidR="00BD1223" w:rsidRPr="003D2815" w:rsidRDefault="00BD1223" w:rsidP="00BC7535">
      <w:pPr>
        <w:pStyle w:val="Paragrafoelenco"/>
        <w:numPr>
          <w:ilvl w:val="1"/>
          <w:numId w:val="3"/>
        </w:numPr>
        <w:spacing w:after="0"/>
        <w:ind w:left="2534" w:hanging="478"/>
        <w:jc w:val="both"/>
        <w:rPr>
          <w:rFonts w:cs="Times New Roman"/>
        </w:rPr>
      </w:pPr>
      <w:proofErr w:type="spellStart"/>
      <w:r w:rsidRPr="003D2815">
        <w:rPr>
          <w:rFonts w:cs="Times New Roman"/>
        </w:rPr>
        <w:t>si</w:t>
      </w:r>
      <w:proofErr w:type="spellEnd"/>
      <w:r w:rsidRPr="003D2815">
        <w:rPr>
          <w:rFonts w:cs="Times New Roman"/>
        </w:rPr>
        <w:t xml:space="preserve"> allegano alla presente dichiarazione</w:t>
      </w:r>
    </w:p>
    <w:p w14:paraId="735C021B" w14:textId="0F026992" w:rsidR="00BD1223" w:rsidRPr="003D2815" w:rsidRDefault="00BD1223" w:rsidP="00BC7535">
      <w:pPr>
        <w:pStyle w:val="Paragrafoelenco"/>
        <w:numPr>
          <w:ilvl w:val="1"/>
          <w:numId w:val="3"/>
        </w:numPr>
        <w:spacing w:after="0"/>
        <w:ind w:left="2534" w:hanging="478"/>
        <w:jc w:val="both"/>
        <w:rPr>
          <w:rFonts w:cs="Times New Roman"/>
        </w:rPr>
      </w:pPr>
      <w:r w:rsidRPr="003D2815">
        <w:rPr>
          <w:rFonts w:cs="Times New Roman"/>
        </w:rPr>
        <w:t>non sono ancora state acquisite, ma saranno trasmesse durante la fase di negoziazione con il soggetto gestore e comunque entro il decreto di concessione</w:t>
      </w:r>
    </w:p>
    <w:p w14:paraId="2BC9AA97" w14:textId="55D754A4" w:rsidR="00BD1223" w:rsidRPr="003D2815" w:rsidRDefault="00BD1223" w:rsidP="00BC7535">
      <w:pPr>
        <w:pStyle w:val="Paragrafoelenco"/>
        <w:numPr>
          <w:ilvl w:val="1"/>
          <w:numId w:val="3"/>
        </w:numPr>
        <w:spacing w:after="0"/>
        <w:ind w:left="2534" w:hanging="478"/>
        <w:jc w:val="both"/>
        <w:rPr>
          <w:rFonts w:cs="Times New Roman"/>
        </w:rPr>
      </w:pPr>
      <w:r w:rsidRPr="4EE717CB">
        <w:rPr>
          <w:rFonts w:cs="Times New Roman"/>
        </w:rPr>
        <w:t>non sono pertinenti al progetto perché……………</w:t>
      </w:r>
      <w:proofErr w:type="gramStart"/>
      <w:r w:rsidRPr="4EE717CB">
        <w:rPr>
          <w:rFonts w:cs="Times New Roman"/>
        </w:rPr>
        <w:t>…….</w:t>
      </w:r>
      <w:proofErr w:type="gramEnd"/>
      <w:r w:rsidRPr="4EE717CB">
        <w:rPr>
          <w:rFonts w:cs="Times New Roman"/>
        </w:rPr>
        <w:t>.</w:t>
      </w:r>
    </w:p>
    <w:p w14:paraId="322CE336" w14:textId="77777777" w:rsidR="00BF134B" w:rsidRPr="003D2815" w:rsidRDefault="00BF134B" w:rsidP="00BC7535">
      <w:pPr>
        <w:pStyle w:val="Articolato"/>
        <w:numPr>
          <w:ilvl w:val="0"/>
          <w:numId w:val="6"/>
        </w:numPr>
        <w:spacing w:after="0"/>
        <w:ind w:left="2044"/>
      </w:pPr>
      <w:r>
        <w:t>la lista delle limitazioni delle caratteristiche di pericolo dei materiali in ingresso al cantiere; tale lista:</w:t>
      </w:r>
    </w:p>
    <w:p w14:paraId="7F156382" w14:textId="77777777" w:rsidR="00BF134B" w:rsidRPr="003D2815" w:rsidRDefault="00BF134B" w:rsidP="00BC7535">
      <w:pPr>
        <w:pStyle w:val="Paragrafoelenco"/>
        <w:numPr>
          <w:ilvl w:val="1"/>
          <w:numId w:val="3"/>
        </w:numPr>
        <w:spacing w:after="0"/>
        <w:ind w:left="2534" w:hanging="478"/>
        <w:jc w:val="both"/>
        <w:rPr>
          <w:rFonts w:cs="Times New Roman"/>
        </w:rPr>
      </w:pPr>
      <w:r w:rsidRPr="4EE717CB">
        <w:rPr>
          <w:rFonts w:cs="Times New Roman"/>
        </w:rPr>
        <w:t>si allega alla presente dichiarazione</w:t>
      </w:r>
    </w:p>
    <w:p w14:paraId="72976AB5" w14:textId="77777777" w:rsidR="00BF134B" w:rsidRPr="003D2815" w:rsidRDefault="00BF134B" w:rsidP="00BC7535">
      <w:pPr>
        <w:pStyle w:val="Paragrafoelenco"/>
        <w:numPr>
          <w:ilvl w:val="1"/>
          <w:numId w:val="3"/>
        </w:numPr>
        <w:spacing w:after="0"/>
        <w:ind w:left="2534" w:hanging="478"/>
        <w:jc w:val="both"/>
        <w:rPr>
          <w:rFonts w:cs="Times New Roman"/>
        </w:rPr>
      </w:pPr>
      <w:r w:rsidRPr="4EE717CB">
        <w:rPr>
          <w:rFonts w:cs="Times New Roman"/>
        </w:rPr>
        <w:t>non è ancora stata predisposta, ma sarà trasmessa durante la fase di negoziazione con il soggetto gestore e comunque entro il decreto di concessione</w:t>
      </w:r>
    </w:p>
    <w:p w14:paraId="35E5A4F4" w14:textId="77777777" w:rsidR="00BF134B" w:rsidRPr="003D2815" w:rsidRDefault="00BF134B" w:rsidP="00BC7535">
      <w:pPr>
        <w:pStyle w:val="Paragrafoelenco"/>
        <w:numPr>
          <w:ilvl w:val="1"/>
          <w:numId w:val="3"/>
        </w:numPr>
        <w:spacing w:after="0"/>
        <w:ind w:left="2534" w:hanging="478"/>
        <w:jc w:val="both"/>
        <w:rPr>
          <w:rFonts w:cs="Times New Roman"/>
        </w:rPr>
      </w:pPr>
      <w:r w:rsidRPr="4EE717CB">
        <w:rPr>
          <w:rFonts w:cs="Times New Roman"/>
        </w:rPr>
        <w:t>non è pertinente al progetto perché……………</w:t>
      </w:r>
      <w:proofErr w:type="gramStart"/>
      <w:r w:rsidRPr="4EE717CB">
        <w:rPr>
          <w:rFonts w:cs="Times New Roman"/>
        </w:rPr>
        <w:t>…….</w:t>
      </w:r>
      <w:proofErr w:type="gramEnd"/>
      <w:r w:rsidRPr="4EE717CB">
        <w:rPr>
          <w:rFonts w:cs="Times New Roman"/>
        </w:rPr>
        <w:t>.</w:t>
      </w:r>
    </w:p>
    <w:p w14:paraId="1FF2933F" w14:textId="10DD8A85" w:rsidR="002444C7" w:rsidRPr="003D2815" w:rsidRDefault="00CB4A9D" w:rsidP="00BC7535">
      <w:pPr>
        <w:pStyle w:val="Articolato"/>
        <w:numPr>
          <w:ilvl w:val="0"/>
          <w:numId w:val="6"/>
        </w:numPr>
        <w:spacing w:after="0"/>
        <w:ind w:left="2044"/>
      </w:pPr>
      <w:r>
        <w:t>la redazione del</w:t>
      </w:r>
      <w:r w:rsidR="002444C7">
        <w:t xml:space="preserve"> PAC</w:t>
      </w:r>
      <w:r>
        <w:t xml:space="preserve"> (Piano ambientale di cantierizzazione); tale piano</w:t>
      </w:r>
    </w:p>
    <w:p w14:paraId="18D8DA73" w14:textId="77777777" w:rsidR="00CB4A9D" w:rsidRPr="003D2815" w:rsidRDefault="00CB4A9D" w:rsidP="00BC7535">
      <w:pPr>
        <w:pStyle w:val="Paragrafoelenco"/>
        <w:numPr>
          <w:ilvl w:val="1"/>
          <w:numId w:val="3"/>
        </w:numPr>
        <w:spacing w:after="0"/>
        <w:ind w:left="2534" w:hanging="478"/>
        <w:jc w:val="both"/>
        <w:rPr>
          <w:rFonts w:cs="Times New Roman"/>
        </w:rPr>
      </w:pPr>
      <w:r w:rsidRPr="4EE717CB">
        <w:rPr>
          <w:rFonts w:cs="Times New Roman"/>
        </w:rPr>
        <w:t>si allega alla presente dichiarazione</w:t>
      </w:r>
    </w:p>
    <w:p w14:paraId="52413F73" w14:textId="77777777" w:rsidR="00CB4A9D" w:rsidRPr="003D2815" w:rsidRDefault="00CB4A9D" w:rsidP="00BC7535">
      <w:pPr>
        <w:pStyle w:val="Paragrafoelenco"/>
        <w:numPr>
          <w:ilvl w:val="1"/>
          <w:numId w:val="3"/>
        </w:numPr>
        <w:spacing w:after="0"/>
        <w:ind w:left="2534" w:hanging="478"/>
        <w:jc w:val="both"/>
        <w:rPr>
          <w:rFonts w:cs="Times New Roman"/>
        </w:rPr>
      </w:pPr>
      <w:r w:rsidRPr="4EE717CB">
        <w:rPr>
          <w:rFonts w:cs="Times New Roman"/>
        </w:rPr>
        <w:lastRenderedPageBreak/>
        <w:t>non è ancora stato predisposto, ma sarà trasmesso durante la fase di negoziazione con il soggetto gestore e comunque entro il decreto di concessione</w:t>
      </w:r>
    </w:p>
    <w:p w14:paraId="2BC532A3" w14:textId="0CF44048" w:rsidR="002444C7" w:rsidRPr="003D2815" w:rsidRDefault="00CB4A9D" w:rsidP="00BC7535">
      <w:pPr>
        <w:pStyle w:val="Paragrafoelenco"/>
        <w:numPr>
          <w:ilvl w:val="1"/>
          <w:numId w:val="3"/>
        </w:numPr>
        <w:spacing w:after="0"/>
        <w:ind w:left="2534" w:hanging="478"/>
        <w:jc w:val="both"/>
        <w:rPr>
          <w:rFonts w:cs="Times New Roman"/>
        </w:rPr>
      </w:pPr>
      <w:r w:rsidRPr="4EE717CB">
        <w:rPr>
          <w:rFonts w:cs="Times New Roman"/>
        </w:rPr>
        <w:t>non è pertinente al progetto perché……………</w:t>
      </w:r>
      <w:proofErr w:type="gramStart"/>
      <w:r w:rsidRPr="4EE717CB">
        <w:rPr>
          <w:rFonts w:cs="Times New Roman"/>
        </w:rPr>
        <w:t>…….</w:t>
      </w:r>
      <w:proofErr w:type="gramEnd"/>
      <w:r w:rsidRPr="4EE717CB">
        <w:rPr>
          <w:rFonts w:cs="Times New Roman"/>
        </w:rPr>
        <w:t>.</w:t>
      </w:r>
    </w:p>
    <w:p w14:paraId="29E35B99" w14:textId="17CA54C9" w:rsidR="00F71A69" w:rsidRPr="003D2815" w:rsidRDefault="00524284" w:rsidP="00BC7535">
      <w:pPr>
        <w:pStyle w:val="Articolato"/>
        <w:numPr>
          <w:ilvl w:val="0"/>
          <w:numId w:val="6"/>
        </w:numPr>
        <w:spacing w:after="0"/>
        <w:ind w:left="2044"/>
      </w:pPr>
      <w:r>
        <w:t xml:space="preserve">la caratterizzazione dei terreni e delle acque di falda rispetto a quanto definito dal </w:t>
      </w:r>
      <w:proofErr w:type="spellStart"/>
      <w:r>
        <w:t>D.lgs</w:t>
      </w:r>
      <w:proofErr w:type="spellEnd"/>
      <w:r>
        <w:t xml:space="preserve"> 152/2006; tale caratterizzazione</w:t>
      </w:r>
    </w:p>
    <w:p w14:paraId="1251EE6D" w14:textId="77777777" w:rsidR="00524284" w:rsidRPr="003D2815" w:rsidRDefault="00524284" w:rsidP="00BC7535">
      <w:pPr>
        <w:pStyle w:val="Paragrafoelenco"/>
        <w:numPr>
          <w:ilvl w:val="1"/>
          <w:numId w:val="3"/>
        </w:numPr>
        <w:spacing w:after="0"/>
        <w:ind w:left="2534" w:hanging="478"/>
        <w:jc w:val="both"/>
        <w:rPr>
          <w:rFonts w:cs="Times New Roman"/>
        </w:rPr>
      </w:pPr>
      <w:r w:rsidRPr="4EE717CB">
        <w:rPr>
          <w:rFonts w:cs="Times New Roman"/>
        </w:rPr>
        <w:t>si allega alla presente dichiarazione</w:t>
      </w:r>
    </w:p>
    <w:p w14:paraId="6C349699" w14:textId="19CDF0F8" w:rsidR="00524284" w:rsidRPr="003D2815" w:rsidRDefault="00524284" w:rsidP="00BC7535">
      <w:pPr>
        <w:pStyle w:val="Paragrafoelenco"/>
        <w:numPr>
          <w:ilvl w:val="1"/>
          <w:numId w:val="3"/>
        </w:numPr>
        <w:spacing w:after="0"/>
        <w:ind w:left="2534" w:hanging="478"/>
        <w:jc w:val="both"/>
        <w:rPr>
          <w:rFonts w:cs="Times New Roman"/>
        </w:rPr>
      </w:pPr>
      <w:r w:rsidRPr="4EE717CB">
        <w:rPr>
          <w:rFonts w:cs="Times New Roman"/>
        </w:rPr>
        <w:t>non è ancora stata predisposta, ma sarà trasmessa durante la fase di negoziazione con il soggetto gestore e comunque entro il decreto di concessione</w:t>
      </w:r>
    </w:p>
    <w:p w14:paraId="388264F7" w14:textId="77777777" w:rsidR="00524284" w:rsidRPr="003D2815" w:rsidRDefault="00524284" w:rsidP="00BC7535">
      <w:pPr>
        <w:pStyle w:val="Paragrafoelenco"/>
        <w:numPr>
          <w:ilvl w:val="1"/>
          <w:numId w:val="3"/>
        </w:numPr>
        <w:spacing w:after="0"/>
        <w:ind w:left="2534" w:hanging="478"/>
        <w:jc w:val="both"/>
        <w:rPr>
          <w:rFonts w:cs="Times New Roman"/>
        </w:rPr>
      </w:pPr>
      <w:r w:rsidRPr="4EE717CB">
        <w:rPr>
          <w:rFonts w:cs="Times New Roman"/>
        </w:rPr>
        <w:t>non è pertinente al progetto perché……………</w:t>
      </w:r>
      <w:proofErr w:type="gramStart"/>
      <w:r w:rsidRPr="4EE717CB">
        <w:rPr>
          <w:rFonts w:cs="Times New Roman"/>
        </w:rPr>
        <w:t>…….</w:t>
      </w:r>
      <w:proofErr w:type="gramEnd"/>
      <w:r w:rsidRPr="4EE717CB">
        <w:rPr>
          <w:rFonts w:cs="Times New Roman"/>
        </w:rPr>
        <w:t>.</w:t>
      </w:r>
    </w:p>
    <w:p w14:paraId="48236E79" w14:textId="225CC140" w:rsidR="00524284" w:rsidRPr="003D2815" w:rsidRDefault="00524284" w:rsidP="00BC7535">
      <w:pPr>
        <w:pStyle w:val="Articolato"/>
        <w:numPr>
          <w:ilvl w:val="0"/>
          <w:numId w:val="6"/>
        </w:numPr>
        <w:spacing w:after="0"/>
        <w:ind w:left="2044"/>
      </w:pPr>
      <w:r>
        <w:t>la presentazione della deroga al rumore rispetto al piano di zonizzazione acustica; tale deroga</w:t>
      </w:r>
    </w:p>
    <w:p w14:paraId="20DB496D" w14:textId="77777777" w:rsidR="00524284" w:rsidRPr="003D2815" w:rsidRDefault="00524284" w:rsidP="00BC7535">
      <w:pPr>
        <w:pStyle w:val="Paragrafoelenco"/>
        <w:numPr>
          <w:ilvl w:val="1"/>
          <w:numId w:val="3"/>
        </w:numPr>
        <w:spacing w:after="0"/>
        <w:ind w:left="2534" w:hanging="478"/>
        <w:jc w:val="both"/>
        <w:rPr>
          <w:rFonts w:cs="Times New Roman"/>
        </w:rPr>
      </w:pPr>
      <w:r w:rsidRPr="4EE717CB">
        <w:rPr>
          <w:rFonts w:cs="Times New Roman"/>
        </w:rPr>
        <w:t>si allega alla presente dichiarazione</w:t>
      </w:r>
    </w:p>
    <w:p w14:paraId="179C9438" w14:textId="77777777" w:rsidR="00524284" w:rsidRPr="003D2815" w:rsidRDefault="00524284" w:rsidP="00BC7535">
      <w:pPr>
        <w:pStyle w:val="Paragrafoelenco"/>
        <w:numPr>
          <w:ilvl w:val="1"/>
          <w:numId w:val="3"/>
        </w:numPr>
        <w:spacing w:after="0"/>
        <w:ind w:left="2534" w:hanging="478"/>
        <w:jc w:val="both"/>
        <w:rPr>
          <w:rFonts w:cs="Times New Roman"/>
        </w:rPr>
      </w:pPr>
      <w:r w:rsidRPr="4EE717CB">
        <w:rPr>
          <w:rFonts w:cs="Times New Roman"/>
        </w:rPr>
        <w:t>non è ancora stata predisposta, ma sarà trasmessa durante la fase di negoziazione con il soggetto gestore e comunque entro il decreto di concessione</w:t>
      </w:r>
    </w:p>
    <w:p w14:paraId="6CEEF5F8" w14:textId="77777777" w:rsidR="00524284" w:rsidRPr="003D2815" w:rsidRDefault="00524284" w:rsidP="00BC7535">
      <w:pPr>
        <w:pStyle w:val="Paragrafoelenco"/>
        <w:numPr>
          <w:ilvl w:val="1"/>
          <w:numId w:val="3"/>
        </w:numPr>
        <w:spacing w:after="0"/>
        <w:ind w:left="2534" w:hanging="478"/>
        <w:jc w:val="both"/>
        <w:rPr>
          <w:rFonts w:cs="Times New Roman"/>
        </w:rPr>
      </w:pPr>
      <w:r w:rsidRPr="4EE717CB">
        <w:rPr>
          <w:rFonts w:cs="Times New Roman"/>
        </w:rPr>
        <w:t>non è pertinente al progetto perché……………</w:t>
      </w:r>
      <w:proofErr w:type="gramStart"/>
      <w:r w:rsidRPr="4EE717CB">
        <w:rPr>
          <w:rFonts w:cs="Times New Roman"/>
        </w:rPr>
        <w:t>…….</w:t>
      </w:r>
      <w:proofErr w:type="gramEnd"/>
      <w:r w:rsidRPr="4EE717CB">
        <w:rPr>
          <w:rFonts w:cs="Times New Roman"/>
        </w:rPr>
        <w:t>.</w:t>
      </w:r>
    </w:p>
    <w:p w14:paraId="4F627B67" w14:textId="579D669A" w:rsidR="00B53492" w:rsidRPr="003D2815" w:rsidRDefault="00B53492" w:rsidP="00BC7535">
      <w:pPr>
        <w:pStyle w:val="Articolato"/>
        <w:numPr>
          <w:ilvl w:val="0"/>
          <w:numId w:val="6"/>
        </w:numPr>
        <w:spacing w:after="0"/>
        <w:ind w:left="2044"/>
      </w:pPr>
      <w:r w:rsidRPr="4EE717CB">
        <w:rPr>
          <w:b/>
          <w:bCs/>
          <w:sz w:val="32"/>
          <w:szCs w:val="32"/>
        </w:rPr>
        <w:t>□</w:t>
      </w:r>
      <w:r>
        <w:t xml:space="preserve"> la verifica del divieto di localizzazione dell’opera all’interno delle seguenti aree:</w:t>
      </w:r>
    </w:p>
    <w:p w14:paraId="279C6B74" w14:textId="656E3730" w:rsidR="00B53492" w:rsidRPr="003D2815" w:rsidRDefault="00B53492" w:rsidP="00BC7535">
      <w:pPr>
        <w:pStyle w:val="Default"/>
        <w:numPr>
          <w:ilvl w:val="0"/>
          <w:numId w:val="7"/>
        </w:numPr>
        <w:spacing w:line="259" w:lineRule="auto"/>
        <w:ind w:left="2968"/>
        <w:jc w:val="both"/>
        <w:rPr>
          <w:color w:val="auto"/>
          <w:sz w:val="23"/>
          <w:szCs w:val="23"/>
        </w:rPr>
      </w:pPr>
      <w:r w:rsidRPr="003D2815">
        <w:rPr>
          <w:color w:val="auto"/>
          <w:sz w:val="23"/>
          <w:szCs w:val="23"/>
        </w:rPr>
        <w:t>terreni coltivati e seminativi con un livello da moderato ad elevato di fertilità del suolo e biodiversità sotterranea, destinabili alla produzione di alimenti o mangimi, come indicato nell'indagine LUCAS dell'UE e nella Direttiva(UE) 2015/1513 (ILUC) del Parlamento europeo e del Consiglio;</w:t>
      </w:r>
    </w:p>
    <w:p w14:paraId="2E1A1CD7" w14:textId="40135D82" w:rsidR="00B53492" w:rsidRPr="00C85662" w:rsidRDefault="00B53492" w:rsidP="00BC7535">
      <w:pPr>
        <w:pStyle w:val="Paragrafoelenco"/>
        <w:numPr>
          <w:ilvl w:val="0"/>
          <w:numId w:val="7"/>
        </w:numPr>
        <w:autoSpaceDE w:val="0"/>
        <w:autoSpaceDN w:val="0"/>
        <w:adjustRightInd w:val="0"/>
        <w:spacing w:after="0"/>
        <w:ind w:left="2968"/>
        <w:jc w:val="both"/>
        <w:rPr>
          <w:rFonts w:cs="Times New Roman"/>
        </w:rPr>
      </w:pPr>
      <w:r w:rsidRPr="003D2815">
        <w:rPr>
          <w:rFonts w:cs="Times New Roman"/>
        </w:rPr>
        <w:t xml:space="preserve">terreni che corrispondo alla definizione di foreste, laddove per foreste si intende un terreno che corrisponde alla definizione di bosco di cui all’art. 3, comma 3 e 4, e art. 4 del D. lgs 34 del 2018, per le quali le valutazioni previste dall’art. 8 del medesimo decreto non siano concluse con parere </w:t>
      </w:r>
      <w:r w:rsidRPr="00C85662">
        <w:rPr>
          <w:rFonts w:cs="Times New Roman"/>
        </w:rPr>
        <w:t>favorevole alla trasformazione permanente dello stato dei luoghi;</w:t>
      </w:r>
    </w:p>
    <w:p w14:paraId="41F70D35" w14:textId="6802C9D3" w:rsidR="00B53492" w:rsidRPr="00C85662" w:rsidRDefault="00B53492" w:rsidP="00BC7535">
      <w:pPr>
        <w:pStyle w:val="Paragrafoelenco"/>
        <w:numPr>
          <w:ilvl w:val="0"/>
          <w:numId w:val="7"/>
        </w:numPr>
        <w:autoSpaceDE w:val="0"/>
        <w:autoSpaceDN w:val="0"/>
        <w:adjustRightInd w:val="0"/>
        <w:spacing w:after="0"/>
        <w:ind w:left="2968"/>
        <w:jc w:val="both"/>
        <w:rPr>
          <w:rFonts w:cs="Times New Roman"/>
        </w:rPr>
      </w:pPr>
      <w:r w:rsidRPr="00C85662">
        <w:rPr>
          <w:rFonts w:cs="Times New Roman"/>
        </w:rPr>
        <w:t>terreni che costituiscono l’habitat di specie in pericolo elencate nella lista rossa europea;</w:t>
      </w:r>
    </w:p>
    <w:p w14:paraId="6006EE2B" w14:textId="3A1B8FB9" w:rsidR="00A810AF" w:rsidRPr="00C85662" w:rsidRDefault="00A810AF" w:rsidP="7A6691BE">
      <w:pPr>
        <w:pStyle w:val="Articolato"/>
        <w:numPr>
          <w:ilvl w:val="0"/>
          <w:numId w:val="5"/>
        </w:numPr>
        <w:spacing w:after="0"/>
      </w:pPr>
      <w:r w:rsidRPr="00C85662">
        <w:t>nel caso di costruzione di nuovi edifici:</w:t>
      </w:r>
    </w:p>
    <w:p w14:paraId="7B4BB7D0" w14:textId="6879453F" w:rsidR="00F2343D" w:rsidRPr="003D2815" w:rsidRDefault="00F2343D" w:rsidP="7A6691BE">
      <w:pPr>
        <w:pStyle w:val="Paragrafoelenco"/>
        <w:numPr>
          <w:ilvl w:val="0"/>
          <w:numId w:val="8"/>
        </w:numPr>
        <w:autoSpaceDE w:val="0"/>
        <w:autoSpaceDN w:val="0"/>
        <w:adjustRightInd w:val="0"/>
        <w:spacing w:after="0"/>
        <w:ind w:left="2056" w:hanging="372"/>
        <w:jc w:val="both"/>
        <w:rPr>
          <w:rFonts w:cs="Times New Roman"/>
        </w:rPr>
      </w:pPr>
      <w:r w:rsidRPr="00C85662">
        <w:rPr>
          <w:rFonts w:cs="Times New Roman"/>
        </w:rPr>
        <w:t xml:space="preserve">ha previsto che </w:t>
      </w:r>
      <w:r w:rsidR="61E0A4EA" w:rsidRPr="00C85662">
        <w:rPr>
          <w:rFonts w:cs="Times New Roman"/>
        </w:rPr>
        <w:t xml:space="preserve">fabbisogno di energia primaria globale non rinnovabile che definisce la prestazione energetica dell'edificio risultante dalla costruzione non supera la soglia fissata per i requisiti degli edifici a energia quasi zero (NZEB, </w:t>
      </w:r>
      <w:proofErr w:type="spellStart"/>
      <w:r w:rsidR="61E0A4EA" w:rsidRPr="00C85662">
        <w:rPr>
          <w:rFonts w:cs="Times New Roman"/>
        </w:rPr>
        <w:t>nearly</w:t>
      </w:r>
      <w:proofErr w:type="spellEnd"/>
      <w:r w:rsidR="61E0A4EA" w:rsidRPr="00C85662">
        <w:rPr>
          <w:rFonts w:cs="Times New Roman"/>
        </w:rPr>
        <w:t xml:space="preserve"> zero-energy building) nel Decreto interministeriale 26 giugno 2015 - Applicazione delle metodologie di calcolo delle prestazioni energetiche e definizione delle prescrizioni e dei requisiti</w:t>
      </w:r>
      <w:r w:rsidR="61E0A4EA" w:rsidRPr="4E299EB9">
        <w:rPr>
          <w:rFonts w:cs="Times New Roman"/>
        </w:rPr>
        <w:t xml:space="preserve"> minimi degli edifici. La prestazione energetica è certificata mediante attestato di prestazione energetica "</w:t>
      </w:r>
      <w:proofErr w:type="spellStart"/>
      <w:r w:rsidR="61E0A4EA" w:rsidRPr="4E299EB9">
        <w:rPr>
          <w:rFonts w:cs="Times New Roman"/>
        </w:rPr>
        <w:t>as</w:t>
      </w:r>
      <w:proofErr w:type="spellEnd"/>
      <w:r w:rsidR="61E0A4EA" w:rsidRPr="4E299EB9">
        <w:rPr>
          <w:rFonts w:cs="Times New Roman"/>
        </w:rPr>
        <w:t xml:space="preserve"> </w:t>
      </w:r>
      <w:proofErr w:type="spellStart"/>
      <w:r w:rsidR="61E0A4EA" w:rsidRPr="4E299EB9">
        <w:rPr>
          <w:rFonts w:cs="Times New Roman"/>
        </w:rPr>
        <w:t>built</w:t>
      </w:r>
      <w:proofErr w:type="spellEnd"/>
      <w:r w:rsidR="61E0A4EA" w:rsidRPr="4E299EB9">
        <w:rPr>
          <w:rFonts w:cs="Times New Roman"/>
        </w:rPr>
        <w:t>" (come costruito)</w:t>
      </w:r>
      <w:r w:rsidR="00D96F24" w:rsidRPr="4E299EB9">
        <w:rPr>
          <w:rFonts w:cs="Times New Roman"/>
        </w:rPr>
        <w:t>.</w:t>
      </w:r>
      <w:r w:rsidRPr="4E299EB9">
        <w:rPr>
          <w:rFonts w:cs="Times New Roman"/>
        </w:rPr>
        <w:t xml:space="preserve"> La Relazione Tecnica </w:t>
      </w:r>
      <w:r w:rsidR="00237879" w:rsidRPr="4E299EB9">
        <w:rPr>
          <w:rFonts w:cs="Times New Roman"/>
        </w:rPr>
        <w:t>di cui all’art.8 Dlgs 192/05</w:t>
      </w:r>
    </w:p>
    <w:p w14:paraId="7964930E" w14:textId="77777777" w:rsidR="00D96F24" w:rsidRPr="003D2815" w:rsidRDefault="00D96F24" w:rsidP="00BC7535">
      <w:pPr>
        <w:pStyle w:val="Paragrafoelenco"/>
        <w:numPr>
          <w:ilvl w:val="1"/>
          <w:numId w:val="3"/>
        </w:numPr>
        <w:spacing w:after="0"/>
        <w:ind w:left="2534" w:hanging="478"/>
        <w:jc w:val="both"/>
        <w:rPr>
          <w:rFonts w:cs="Times New Roman"/>
        </w:rPr>
      </w:pPr>
      <w:r w:rsidRPr="4EE717CB">
        <w:rPr>
          <w:rFonts w:cs="Times New Roman"/>
        </w:rPr>
        <w:t>si allega alla presente dichiarazione</w:t>
      </w:r>
    </w:p>
    <w:p w14:paraId="226A6ADC" w14:textId="5AD24299" w:rsidR="00D96F24" w:rsidRPr="003D2815" w:rsidRDefault="00D96F24" w:rsidP="00BC7535">
      <w:pPr>
        <w:pStyle w:val="Paragrafoelenco"/>
        <w:numPr>
          <w:ilvl w:val="1"/>
          <w:numId w:val="3"/>
        </w:numPr>
        <w:spacing w:after="0"/>
        <w:ind w:left="2534" w:hanging="478"/>
        <w:jc w:val="both"/>
        <w:rPr>
          <w:rFonts w:cs="Times New Roman"/>
        </w:rPr>
      </w:pPr>
      <w:r w:rsidRPr="4EE717CB">
        <w:rPr>
          <w:rFonts w:cs="Times New Roman"/>
        </w:rPr>
        <w:t>non è ancora stat</w:t>
      </w:r>
      <w:r w:rsidR="004D2DD5" w:rsidRPr="4EE717CB">
        <w:rPr>
          <w:rFonts w:cs="Times New Roman"/>
        </w:rPr>
        <w:t>a</w:t>
      </w:r>
      <w:r w:rsidRPr="4EE717CB">
        <w:rPr>
          <w:rFonts w:cs="Times New Roman"/>
        </w:rPr>
        <w:t xml:space="preserve"> predispost</w:t>
      </w:r>
      <w:r w:rsidR="004D2DD5" w:rsidRPr="4EE717CB">
        <w:rPr>
          <w:rFonts w:cs="Times New Roman"/>
        </w:rPr>
        <w:t>a</w:t>
      </w:r>
      <w:r w:rsidRPr="4EE717CB">
        <w:rPr>
          <w:rFonts w:cs="Times New Roman"/>
        </w:rPr>
        <w:t>, ma sarà trasmess</w:t>
      </w:r>
      <w:r w:rsidR="00237879" w:rsidRPr="4EE717CB">
        <w:rPr>
          <w:rFonts w:cs="Times New Roman"/>
        </w:rPr>
        <w:t>a</w:t>
      </w:r>
      <w:r w:rsidRPr="4EE717CB">
        <w:rPr>
          <w:rFonts w:cs="Times New Roman"/>
        </w:rPr>
        <w:t xml:space="preserve"> durante la fase di negoziazione con il soggetto gestore e comunque entro il decreto di concessione</w:t>
      </w:r>
    </w:p>
    <w:p w14:paraId="72B87C1D" w14:textId="51E79EE5" w:rsidR="00D96F24" w:rsidRPr="003D2815" w:rsidRDefault="00D96F24" w:rsidP="00BC7535">
      <w:pPr>
        <w:pStyle w:val="Paragrafoelenco"/>
        <w:numPr>
          <w:ilvl w:val="1"/>
          <w:numId w:val="3"/>
        </w:numPr>
        <w:spacing w:after="0"/>
        <w:ind w:left="2534" w:hanging="478"/>
        <w:jc w:val="both"/>
        <w:rPr>
          <w:rFonts w:cs="Times New Roman"/>
        </w:rPr>
      </w:pPr>
      <w:r w:rsidRPr="4EE717CB">
        <w:rPr>
          <w:rFonts w:cs="Times New Roman"/>
        </w:rPr>
        <w:t>non è pertinente al progetto perché……………</w:t>
      </w:r>
      <w:proofErr w:type="gramStart"/>
      <w:r w:rsidRPr="4EE717CB">
        <w:rPr>
          <w:rFonts w:cs="Times New Roman"/>
        </w:rPr>
        <w:t>…….</w:t>
      </w:r>
      <w:proofErr w:type="gramEnd"/>
      <w:r w:rsidRPr="4EE717CB">
        <w:rPr>
          <w:rFonts w:cs="Times New Roman"/>
        </w:rPr>
        <w:t>.</w:t>
      </w:r>
    </w:p>
    <w:p w14:paraId="327AE7F9" w14:textId="569542D1" w:rsidR="0068018B" w:rsidRPr="003D2815" w:rsidRDefault="0061547F" w:rsidP="00BC7535">
      <w:pPr>
        <w:pStyle w:val="Paragrafoelenco"/>
        <w:numPr>
          <w:ilvl w:val="0"/>
          <w:numId w:val="8"/>
        </w:numPr>
        <w:autoSpaceDE w:val="0"/>
        <w:autoSpaceDN w:val="0"/>
        <w:adjustRightInd w:val="0"/>
        <w:spacing w:after="0"/>
        <w:ind w:left="2056" w:hanging="372"/>
        <w:contextualSpacing w:val="0"/>
        <w:jc w:val="both"/>
        <w:rPr>
          <w:rFonts w:cs="Times New Roman"/>
        </w:rPr>
      </w:pPr>
      <w:r w:rsidRPr="4E299EB9">
        <w:rPr>
          <w:b/>
          <w:bCs/>
          <w:sz w:val="32"/>
          <w:szCs w:val="32"/>
        </w:rPr>
        <w:t xml:space="preserve">□ </w:t>
      </w:r>
      <w:r w:rsidR="0068018B" w:rsidRPr="4E299EB9">
        <w:rPr>
          <w:rFonts w:cs="Times New Roman"/>
        </w:rPr>
        <w:t>è prevista nel caso d’installazione di dispositivi idraulici che questi siano in grado di garantire il rispetto degli Standard internazionali di prodotto;</w:t>
      </w:r>
    </w:p>
    <w:p w14:paraId="58796B67" w14:textId="6E20CEE6" w:rsidR="00271371" w:rsidRPr="003D2815" w:rsidRDefault="0061547F" w:rsidP="00BC7535">
      <w:pPr>
        <w:pStyle w:val="Paragrafoelenco"/>
        <w:numPr>
          <w:ilvl w:val="0"/>
          <w:numId w:val="8"/>
        </w:numPr>
        <w:autoSpaceDE w:val="0"/>
        <w:autoSpaceDN w:val="0"/>
        <w:adjustRightInd w:val="0"/>
        <w:spacing w:after="0"/>
        <w:ind w:left="2056" w:hanging="372"/>
        <w:contextualSpacing w:val="0"/>
        <w:jc w:val="both"/>
        <w:rPr>
          <w:rFonts w:cs="Times New Roman"/>
        </w:rPr>
      </w:pPr>
      <w:r w:rsidRPr="4E299EB9">
        <w:rPr>
          <w:b/>
          <w:bCs/>
          <w:sz w:val="32"/>
          <w:szCs w:val="32"/>
        </w:rPr>
        <w:t xml:space="preserve">□ </w:t>
      </w:r>
      <w:r w:rsidR="0068018B" w:rsidRPr="4E299EB9">
        <w:rPr>
          <w:rFonts w:cs="Times New Roman"/>
        </w:rPr>
        <w:t xml:space="preserve">è previsto nel caso di utilizzo di legno per la costruzione di strutture, rivestimenti e finiture che </w:t>
      </w:r>
      <w:r w:rsidR="00AC0CAF" w:rsidRPr="4E299EB9">
        <w:rPr>
          <w:rFonts w:cs="Times New Roman"/>
        </w:rPr>
        <w:t xml:space="preserve">l’80% di </w:t>
      </w:r>
      <w:r w:rsidR="0068018B" w:rsidRPr="4E299EB9">
        <w:rPr>
          <w:rFonts w:cs="Times New Roman"/>
        </w:rPr>
        <w:t xml:space="preserve">quello utilizzato sia certificato FSC/PEFC o altra certificazione equivalente rilasciata sotto accreditamento. </w:t>
      </w:r>
    </w:p>
    <w:p w14:paraId="106F75E0" w14:textId="736CB281" w:rsidR="4895F3EC" w:rsidRDefault="4895F3EC" w:rsidP="360048B7">
      <w:pPr>
        <w:pStyle w:val="Paragrafoelenco"/>
        <w:numPr>
          <w:ilvl w:val="0"/>
          <w:numId w:val="8"/>
        </w:numPr>
        <w:spacing w:after="0"/>
        <w:ind w:left="2056" w:hanging="372"/>
        <w:jc w:val="both"/>
        <w:rPr>
          <w:rFonts w:cs="Times New Roman"/>
        </w:rPr>
      </w:pPr>
      <w:r w:rsidRPr="4E299EB9">
        <w:rPr>
          <w:b/>
          <w:bCs/>
          <w:sz w:val="32"/>
          <w:szCs w:val="32"/>
        </w:rPr>
        <w:t xml:space="preserve">□ </w:t>
      </w:r>
      <w:r w:rsidRPr="4E299EB9">
        <w:rPr>
          <w:rFonts w:cs="Times New Roman"/>
        </w:rPr>
        <w:t>è previsto che</w:t>
      </w:r>
      <w:r w:rsidRPr="4E299EB9">
        <w:t xml:space="preserv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w:t>
      </w:r>
      <w:r w:rsidRPr="4E299EB9">
        <w:lastRenderedPageBreak/>
        <w:t>conformemente alla gerarchia dei rifiuti e al protocollo UE per la gestione dei rifiuti da costruzione e demolizione. Questo criterio è assolto automaticamente dal rispetto del criterio relativo alla Demolizione selettiva, recupero e riciclo (2.6.2) previsto dai “</w:t>
      </w:r>
      <w:r w:rsidRPr="4E299EB9">
        <w:rPr>
          <w:i/>
          <w:iCs/>
        </w:rPr>
        <w:t>Criteri ambientali minimi per l’affidamento di servizi di progettazione e ed esecuzione dei lavori di interventi edilizi</w:t>
      </w:r>
      <w:r w:rsidRPr="4E299EB9">
        <w:t>”, approvato con DM 23 giugno 2022 n. 256, GURI n. 183 del 6 agosto 2022.</w:t>
      </w:r>
    </w:p>
    <w:p w14:paraId="54FBA5B7" w14:textId="77777777" w:rsidR="00A810AF" w:rsidRPr="003D2815" w:rsidRDefault="00A810AF" w:rsidP="00BC7535">
      <w:pPr>
        <w:pStyle w:val="Paragrafoelenco"/>
        <w:spacing w:after="120"/>
        <w:ind w:left="714"/>
        <w:contextualSpacing w:val="0"/>
        <w:jc w:val="both"/>
        <w:rPr>
          <w:rFonts w:cs="Times New Roman"/>
        </w:rPr>
      </w:pPr>
    </w:p>
    <w:p w14:paraId="62F8AF3D" w14:textId="3FBC3D5C" w:rsidR="00EF73A9" w:rsidRPr="003D2815" w:rsidRDefault="00EF73A9" w:rsidP="00BC7535">
      <w:pPr>
        <w:pStyle w:val="Paragrafoelenco"/>
        <w:numPr>
          <w:ilvl w:val="0"/>
          <w:numId w:val="1"/>
        </w:numPr>
        <w:jc w:val="both"/>
        <w:rPr>
          <w:rFonts w:cs="Times New Roman"/>
        </w:rPr>
      </w:pPr>
      <w:r w:rsidRPr="003D2815">
        <w:rPr>
          <w:rFonts w:cs="Times New Roman"/>
        </w:rPr>
        <w:t xml:space="preserve">Con riferimento alla </w:t>
      </w:r>
      <w:r w:rsidR="0059411C" w:rsidRPr="003D2815">
        <w:rPr>
          <w:rFonts w:cs="Times New Roman"/>
        </w:rPr>
        <w:t xml:space="preserve">documentazione da predisporre </w:t>
      </w:r>
      <w:r w:rsidR="00A1021F" w:rsidRPr="003D2815">
        <w:rPr>
          <w:rFonts w:cs="Times New Roman"/>
        </w:rPr>
        <w:t xml:space="preserve">e alle azioni da intraprendere </w:t>
      </w:r>
      <w:r w:rsidR="0059411C" w:rsidRPr="003D2815">
        <w:rPr>
          <w:rFonts w:cs="Times New Roman"/>
        </w:rPr>
        <w:t>nell’ambito del DNSH, rispetto alla configurazione ex-post del progetto,</w:t>
      </w:r>
      <w:r w:rsidR="00A1021F" w:rsidRPr="003D2815">
        <w:rPr>
          <w:rFonts w:cs="Times New Roman"/>
        </w:rPr>
        <w:t xml:space="preserve"> questi</w:t>
      </w:r>
      <w:r w:rsidR="00455069" w:rsidRPr="003D2815">
        <w:rPr>
          <w:rFonts w:cs="Times New Roman"/>
        </w:rPr>
        <w:t xml:space="preserve"> </w:t>
      </w:r>
      <w:r w:rsidRPr="003D2815">
        <w:rPr>
          <w:rFonts w:cs="Times New Roman"/>
        </w:rPr>
        <w:t>sar</w:t>
      </w:r>
      <w:r w:rsidR="00A1021F" w:rsidRPr="003D2815">
        <w:rPr>
          <w:rFonts w:cs="Times New Roman"/>
        </w:rPr>
        <w:t>anno, rispettivamente,</w:t>
      </w:r>
      <w:r w:rsidRPr="003D2815">
        <w:rPr>
          <w:rFonts w:cs="Times New Roman"/>
        </w:rPr>
        <w:t xml:space="preserve"> predispost</w:t>
      </w:r>
      <w:r w:rsidR="00A1021F" w:rsidRPr="003D2815">
        <w:rPr>
          <w:rFonts w:cs="Times New Roman"/>
        </w:rPr>
        <w:t>e e intrapresi</w:t>
      </w:r>
      <w:r w:rsidRPr="003D2815">
        <w:rPr>
          <w:rFonts w:cs="Times New Roman"/>
        </w:rPr>
        <w:t xml:space="preserve"> entro l’ulti</w:t>
      </w:r>
      <w:r w:rsidR="00AC0CAF" w:rsidRPr="003D2815">
        <w:rPr>
          <w:rFonts w:cs="Times New Roman"/>
        </w:rPr>
        <w:t>ma rendicontazione del progetto.</w:t>
      </w:r>
    </w:p>
    <w:p w14:paraId="62F8AF3E" w14:textId="7798FE9E" w:rsidR="003602C2" w:rsidRPr="003D2815" w:rsidRDefault="003602C2" w:rsidP="003602C2">
      <w:pPr>
        <w:pStyle w:val="Paragrafoelenco"/>
        <w:spacing w:line="240" w:lineRule="auto"/>
        <w:ind w:left="2160"/>
        <w:jc w:val="both"/>
        <w:rPr>
          <w:rFonts w:cs="Times New Roman"/>
        </w:rPr>
      </w:pPr>
    </w:p>
    <w:p w14:paraId="393B9ADF" w14:textId="3EB12E16" w:rsidR="00A418C4" w:rsidRPr="003D2815" w:rsidRDefault="00A418C4" w:rsidP="003602C2">
      <w:pPr>
        <w:pStyle w:val="Paragrafoelenco"/>
        <w:spacing w:line="240" w:lineRule="auto"/>
        <w:ind w:left="2160"/>
        <w:jc w:val="both"/>
        <w:rPr>
          <w:rFonts w:cs="Times New Roman"/>
        </w:rPr>
      </w:pPr>
    </w:p>
    <w:tbl>
      <w:tblPr>
        <w:tblW w:w="8968" w:type="dxa"/>
        <w:tblInd w:w="-10" w:type="dxa"/>
        <w:tblLayout w:type="fixed"/>
        <w:tblCellMar>
          <w:left w:w="10" w:type="dxa"/>
          <w:right w:w="10" w:type="dxa"/>
        </w:tblCellMar>
        <w:tblLook w:val="0000" w:firstRow="0" w:lastRow="0" w:firstColumn="0" w:lastColumn="0" w:noHBand="0" w:noVBand="0"/>
      </w:tblPr>
      <w:tblGrid>
        <w:gridCol w:w="3419"/>
        <w:gridCol w:w="5549"/>
      </w:tblGrid>
      <w:tr w:rsidR="003D2815" w:rsidRPr="003D2815" w14:paraId="62F8AF43" w14:textId="77777777" w:rsidTr="009F300D">
        <w:trPr>
          <w:trHeight w:val="499"/>
        </w:trPr>
        <w:tc>
          <w:tcPr>
            <w:tcW w:w="3419" w:type="dxa"/>
            <w:shd w:val="clear" w:color="auto" w:fill="auto"/>
            <w:tcMar>
              <w:top w:w="29" w:type="dxa"/>
              <w:left w:w="105" w:type="dxa"/>
              <w:bottom w:w="29" w:type="dxa"/>
              <w:right w:w="115" w:type="dxa"/>
            </w:tcMar>
          </w:tcPr>
          <w:p w14:paraId="62F8AF3F" w14:textId="77777777" w:rsidR="003602C2" w:rsidRPr="003D2815" w:rsidRDefault="003602C2" w:rsidP="005008C5">
            <w:pPr>
              <w:pStyle w:val="Standard"/>
              <w:spacing w:after="0" w:line="240" w:lineRule="auto"/>
              <w:jc w:val="left"/>
              <w:rPr>
                <w:rFonts w:ascii="Times New Roman" w:eastAsiaTheme="minorHAnsi" w:hAnsi="Times New Roman"/>
                <w:sz w:val="22"/>
                <w:szCs w:val="22"/>
              </w:rPr>
            </w:pPr>
            <w:r w:rsidRPr="003D2815">
              <w:rPr>
                <w:rFonts w:ascii="Times New Roman" w:eastAsiaTheme="minorHAnsi" w:hAnsi="Times New Roman"/>
                <w:sz w:val="22"/>
                <w:szCs w:val="22"/>
              </w:rPr>
              <w:t>Luogo e data</w:t>
            </w:r>
          </w:p>
          <w:p w14:paraId="62F8AF40" w14:textId="77777777" w:rsidR="003602C2" w:rsidRPr="003D2815" w:rsidRDefault="003602C2" w:rsidP="003602C2">
            <w:pPr>
              <w:pStyle w:val="Standard"/>
              <w:spacing w:after="0" w:line="240" w:lineRule="auto"/>
              <w:jc w:val="left"/>
              <w:rPr>
                <w:rFonts w:ascii="Times New Roman" w:eastAsiaTheme="minorHAnsi" w:hAnsi="Times New Roman"/>
                <w:sz w:val="22"/>
                <w:szCs w:val="22"/>
              </w:rPr>
            </w:pPr>
          </w:p>
        </w:tc>
        <w:tc>
          <w:tcPr>
            <w:tcW w:w="5549" w:type="dxa"/>
            <w:shd w:val="clear" w:color="auto" w:fill="auto"/>
            <w:tcMar>
              <w:top w:w="29" w:type="dxa"/>
              <w:left w:w="105" w:type="dxa"/>
              <w:bottom w:w="29" w:type="dxa"/>
              <w:right w:w="115" w:type="dxa"/>
            </w:tcMar>
          </w:tcPr>
          <w:p w14:paraId="62F8AF41" w14:textId="77777777" w:rsidR="003602C2" w:rsidRPr="003D2815" w:rsidRDefault="003602C2" w:rsidP="005008C5">
            <w:pPr>
              <w:pStyle w:val="Standard"/>
              <w:spacing w:after="0" w:line="240" w:lineRule="auto"/>
              <w:jc w:val="center"/>
              <w:rPr>
                <w:rFonts w:ascii="Times New Roman" w:eastAsiaTheme="minorHAnsi" w:hAnsi="Times New Roman"/>
                <w:sz w:val="22"/>
                <w:szCs w:val="22"/>
              </w:rPr>
            </w:pPr>
            <w:r w:rsidRPr="003D2815">
              <w:rPr>
                <w:rFonts w:ascii="Times New Roman" w:eastAsiaTheme="minorHAnsi" w:hAnsi="Times New Roman"/>
                <w:sz w:val="22"/>
                <w:szCs w:val="22"/>
              </w:rPr>
              <w:t>Nominativo e firma</w:t>
            </w:r>
          </w:p>
          <w:p w14:paraId="62F8AF42" w14:textId="77777777" w:rsidR="003602C2" w:rsidRPr="003D2815" w:rsidRDefault="003602C2" w:rsidP="00DC2CD6">
            <w:pPr>
              <w:pStyle w:val="Standard"/>
              <w:spacing w:after="0" w:line="240" w:lineRule="auto"/>
              <w:jc w:val="center"/>
              <w:rPr>
                <w:rFonts w:ascii="Times New Roman" w:eastAsiaTheme="minorHAnsi" w:hAnsi="Times New Roman"/>
                <w:sz w:val="22"/>
                <w:szCs w:val="22"/>
              </w:rPr>
            </w:pPr>
            <w:r w:rsidRPr="003D2815">
              <w:rPr>
                <w:rFonts w:ascii="Times New Roman" w:eastAsiaTheme="minorHAnsi" w:hAnsi="Times New Roman"/>
                <w:sz w:val="22"/>
                <w:szCs w:val="22"/>
              </w:rPr>
              <w:t xml:space="preserve"> </w:t>
            </w:r>
          </w:p>
        </w:tc>
      </w:tr>
    </w:tbl>
    <w:p w14:paraId="62F8AF44" w14:textId="77777777" w:rsidR="003602C2" w:rsidRPr="003D2815" w:rsidRDefault="003602C2" w:rsidP="009F300D">
      <w:pPr>
        <w:spacing w:line="240" w:lineRule="auto"/>
        <w:jc w:val="both"/>
      </w:pPr>
    </w:p>
    <w:sectPr w:rsidR="003602C2" w:rsidRPr="003D28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158F7" w14:textId="77777777" w:rsidR="00CA68BB" w:rsidRDefault="00CA68BB">
      <w:pPr>
        <w:spacing w:after="0" w:line="240" w:lineRule="auto"/>
      </w:pPr>
      <w:r>
        <w:separator/>
      </w:r>
    </w:p>
  </w:endnote>
  <w:endnote w:type="continuationSeparator" w:id="0">
    <w:p w14:paraId="3A7D4C8F" w14:textId="77777777" w:rsidR="00CA68BB" w:rsidRDefault="00CA6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3A69" w14:textId="77777777" w:rsidR="00CA68BB" w:rsidRDefault="00CA68BB">
      <w:pPr>
        <w:spacing w:after="0" w:line="240" w:lineRule="auto"/>
      </w:pPr>
      <w:r>
        <w:separator/>
      </w:r>
    </w:p>
  </w:footnote>
  <w:footnote w:type="continuationSeparator" w:id="0">
    <w:p w14:paraId="05E5B12A" w14:textId="77777777" w:rsidR="00CA68BB" w:rsidRDefault="00CA68BB">
      <w:pPr>
        <w:spacing w:after="0" w:line="240" w:lineRule="auto"/>
      </w:pPr>
      <w:r>
        <w:continuationSeparator/>
      </w:r>
    </w:p>
  </w:footnote>
  <w:footnote w:id="1">
    <w:p w14:paraId="130BCB49" w14:textId="40661E46" w:rsidR="7A6691BE" w:rsidRDefault="7A6691BE" w:rsidP="7A6691BE">
      <w:pPr>
        <w:pStyle w:val="Testonotaapidipagina"/>
      </w:pPr>
      <w:r w:rsidRPr="7A6691BE">
        <w:rPr>
          <w:rStyle w:val="Rimandonotaapidipagina"/>
        </w:rPr>
        <w:footnoteRef/>
      </w:r>
      <w:r>
        <w:t xml:space="preserve"> Per “grandi dimensioni” si intendono cantieri afferenti a reti idriche, elettriche, fognarie, building sopra i 5.000 mq,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A0A30"/>
    <w:multiLevelType w:val="hybridMultilevel"/>
    <w:tmpl w:val="190AE1E8"/>
    <w:lvl w:ilvl="0" w:tplc="04100011">
      <w:start w:val="1"/>
      <w:numFmt w:val="decimal"/>
      <w:lvlText w:val="%1)"/>
      <w:lvlJc w:val="left"/>
      <w:pPr>
        <w:ind w:left="1428" w:hanging="360"/>
      </w:pPr>
      <w:rPr>
        <w:rFonts w:hint="default"/>
        <w:color w:val="2E74B5" w:themeColor="accent1" w:themeShade="BF"/>
      </w:rPr>
    </w:lvl>
    <w:lvl w:ilvl="1" w:tplc="04100011">
      <w:start w:val="1"/>
      <w:numFmt w:val="decimal"/>
      <w:lvlText w:val="%2)"/>
      <w:lvlJc w:val="left"/>
      <w:pPr>
        <w:ind w:left="2148" w:hanging="360"/>
      </w:pPr>
      <w:rPr>
        <w:rFonts w:hint="default"/>
        <w:color w:val="auto"/>
      </w:r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 w15:restartNumberingAfterBreak="0">
    <w:nsid w:val="08F24E7E"/>
    <w:multiLevelType w:val="hybridMultilevel"/>
    <w:tmpl w:val="F8A8E4CE"/>
    <w:lvl w:ilvl="0" w:tplc="04100017">
      <w:start w:val="1"/>
      <w:numFmt w:val="lowerLetter"/>
      <w:lvlText w:val="%1)"/>
      <w:lvlJc w:val="left"/>
      <w:pPr>
        <w:ind w:left="1074" w:hanging="360"/>
      </w:pPr>
      <w:rPr>
        <w:rFonts w:hint="default"/>
      </w:rPr>
    </w:lvl>
    <w:lvl w:ilvl="1" w:tplc="0D14F2A0">
      <w:start w:val="1"/>
      <w:numFmt w:val="bullet"/>
      <w:lvlText w:val=""/>
      <w:lvlJc w:val="left"/>
      <w:pPr>
        <w:ind w:left="1794" w:hanging="360"/>
      </w:pPr>
      <w:rPr>
        <w:rFonts w:ascii="Wingdings" w:hAnsi="Wingdings" w:hint="default"/>
      </w:rPr>
    </w:lvl>
    <w:lvl w:ilvl="2" w:tplc="0410001B">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2" w15:restartNumberingAfterBreak="0">
    <w:nsid w:val="16C4069E"/>
    <w:multiLevelType w:val="hybridMultilevel"/>
    <w:tmpl w:val="04A231B6"/>
    <w:lvl w:ilvl="0" w:tplc="04100017">
      <w:start w:val="1"/>
      <w:numFmt w:val="lowerLetter"/>
      <w:lvlText w:val="%1)"/>
      <w:lvlJc w:val="left"/>
      <w:pPr>
        <w:ind w:left="1068" w:hanging="360"/>
      </w:pPr>
      <w:rPr>
        <w:rFonts w:hint="default"/>
      </w:rPr>
    </w:lvl>
    <w:lvl w:ilvl="1" w:tplc="C130FF9A">
      <w:start w:val="4"/>
      <w:numFmt w:val="bullet"/>
      <w:lvlText w:val="-"/>
      <w:lvlJc w:val="left"/>
      <w:pPr>
        <w:ind w:left="1788" w:hanging="360"/>
      </w:pPr>
      <w:rPr>
        <w:rFonts w:ascii="Times New Roman" w:eastAsiaTheme="minorHAnsi" w:hAnsi="Times New Roman" w:cs="Times New Roman" w:hint="default"/>
      </w:rPr>
    </w:lvl>
    <w:lvl w:ilvl="2" w:tplc="0410001B">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19434CE1"/>
    <w:multiLevelType w:val="hybridMultilevel"/>
    <w:tmpl w:val="2CF657AC"/>
    <w:lvl w:ilvl="0" w:tplc="0410001B">
      <w:start w:val="1"/>
      <w:numFmt w:val="lowerRoman"/>
      <w:lvlText w:val="%1."/>
      <w:lvlJc w:val="right"/>
      <w:pPr>
        <w:ind w:left="1920" w:hanging="360"/>
      </w:pPr>
      <w:rPr>
        <w:rFonts w:hint="default"/>
      </w:rPr>
    </w:lvl>
    <w:lvl w:ilvl="1" w:tplc="C130FF9A">
      <w:start w:val="4"/>
      <w:numFmt w:val="bullet"/>
      <w:lvlText w:val="-"/>
      <w:lvlJc w:val="left"/>
      <w:pPr>
        <w:ind w:left="2640" w:hanging="360"/>
      </w:pPr>
      <w:rPr>
        <w:rFonts w:ascii="Times New Roman" w:eastAsiaTheme="minorHAnsi" w:hAnsi="Times New Roman" w:cs="Times New Roman" w:hint="default"/>
      </w:rPr>
    </w:lvl>
    <w:lvl w:ilvl="2" w:tplc="0410001B">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4" w15:restartNumberingAfterBreak="0">
    <w:nsid w:val="19AE6326"/>
    <w:multiLevelType w:val="hybridMultilevel"/>
    <w:tmpl w:val="DBFCD89A"/>
    <w:lvl w:ilvl="0" w:tplc="04100001">
      <w:start w:val="1"/>
      <w:numFmt w:val="bullet"/>
      <w:lvlText w:val=""/>
      <w:lvlJc w:val="left"/>
      <w:pPr>
        <w:ind w:left="1074" w:hanging="360"/>
      </w:pPr>
      <w:rPr>
        <w:rFonts w:ascii="Symbol" w:hAnsi="Symbol" w:hint="default"/>
        <w:color w:val="2E74B5" w:themeColor="accent1" w:themeShade="BF"/>
      </w:rPr>
    </w:lvl>
    <w:lvl w:ilvl="1" w:tplc="04100011">
      <w:start w:val="1"/>
      <w:numFmt w:val="decimal"/>
      <w:lvlText w:val="%2)"/>
      <w:lvlJc w:val="left"/>
      <w:pPr>
        <w:ind w:left="1794" w:hanging="360"/>
      </w:pPr>
      <w:rPr>
        <w:rFonts w:hint="default"/>
        <w:color w:val="auto"/>
      </w:rPr>
    </w:lvl>
    <w:lvl w:ilvl="2" w:tplc="0410001B">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5" w15:restartNumberingAfterBreak="0">
    <w:nsid w:val="27D30CE9"/>
    <w:multiLevelType w:val="hybridMultilevel"/>
    <w:tmpl w:val="E18C4EFA"/>
    <w:lvl w:ilvl="0" w:tplc="04100011">
      <w:start w:val="1"/>
      <w:numFmt w:val="decimal"/>
      <w:lvlText w:val="%1)"/>
      <w:lvlJc w:val="left"/>
      <w:pPr>
        <w:ind w:left="2302" w:hanging="360"/>
      </w:pPr>
    </w:lvl>
    <w:lvl w:ilvl="1" w:tplc="04100019" w:tentative="1">
      <w:start w:val="1"/>
      <w:numFmt w:val="lowerLetter"/>
      <w:lvlText w:val="%2."/>
      <w:lvlJc w:val="left"/>
      <w:pPr>
        <w:ind w:left="3022" w:hanging="360"/>
      </w:pPr>
    </w:lvl>
    <w:lvl w:ilvl="2" w:tplc="0410001B" w:tentative="1">
      <w:start w:val="1"/>
      <w:numFmt w:val="lowerRoman"/>
      <w:lvlText w:val="%3."/>
      <w:lvlJc w:val="right"/>
      <w:pPr>
        <w:ind w:left="3742" w:hanging="180"/>
      </w:pPr>
    </w:lvl>
    <w:lvl w:ilvl="3" w:tplc="0410000F" w:tentative="1">
      <w:start w:val="1"/>
      <w:numFmt w:val="decimal"/>
      <w:lvlText w:val="%4."/>
      <w:lvlJc w:val="left"/>
      <w:pPr>
        <w:ind w:left="4462" w:hanging="360"/>
      </w:pPr>
    </w:lvl>
    <w:lvl w:ilvl="4" w:tplc="04100019" w:tentative="1">
      <w:start w:val="1"/>
      <w:numFmt w:val="lowerLetter"/>
      <w:lvlText w:val="%5."/>
      <w:lvlJc w:val="left"/>
      <w:pPr>
        <w:ind w:left="5182" w:hanging="360"/>
      </w:pPr>
    </w:lvl>
    <w:lvl w:ilvl="5" w:tplc="0410001B" w:tentative="1">
      <w:start w:val="1"/>
      <w:numFmt w:val="lowerRoman"/>
      <w:lvlText w:val="%6."/>
      <w:lvlJc w:val="right"/>
      <w:pPr>
        <w:ind w:left="5902" w:hanging="180"/>
      </w:pPr>
    </w:lvl>
    <w:lvl w:ilvl="6" w:tplc="0410000F" w:tentative="1">
      <w:start w:val="1"/>
      <w:numFmt w:val="decimal"/>
      <w:lvlText w:val="%7."/>
      <w:lvlJc w:val="left"/>
      <w:pPr>
        <w:ind w:left="6622" w:hanging="360"/>
      </w:pPr>
    </w:lvl>
    <w:lvl w:ilvl="7" w:tplc="04100019" w:tentative="1">
      <w:start w:val="1"/>
      <w:numFmt w:val="lowerLetter"/>
      <w:lvlText w:val="%8."/>
      <w:lvlJc w:val="left"/>
      <w:pPr>
        <w:ind w:left="7342" w:hanging="360"/>
      </w:pPr>
    </w:lvl>
    <w:lvl w:ilvl="8" w:tplc="0410001B" w:tentative="1">
      <w:start w:val="1"/>
      <w:numFmt w:val="lowerRoman"/>
      <w:lvlText w:val="%9."/>
      <w:lvlJc w:val="right"/>
      <w:pPr>
        <w:ind w:left="8062" w:hanging="180"/>
      </w:pPr>
    </w:lvl>
  </w:abstractNum>
  <w:abstractNum w:abstractNumId="6" w15:restartNumberingAfterBreak="0">
    <w:nsid w:val="42E63F24"/>
    <w:multiLevelType w:val="hybridMultilevel"/>
    <w:tmpl w:val="597EC4CC"/>
    <w:lvl w:ilvl="0" w:tplc="FFFFFFFF">
      <w:start w:val="1"/>
      <w:numFmt w:val="bullet"/>
      <w:lvlText w:val=""/>
      <w:lvlJc w:val="left"/>
      <w:pPr>
        <w:ind w:left="1440" w:hanging="360"/>
      </w:pPr>
      <w:rPr>
        <w:rFonts w:ascii="Symbol" w:hAnsi="Symbol" w:hint="default"/>
      </w:rPr>
    </w:lvl>
    <w:lvl w:ilvl="1" w:tplc="0410001B">
      <w:start w:val="1"/>
      <w:numFmt w:val="lowerRoman"/>
      <w:lvlText w:val="%2."/>
      <w:lvlJc w:val="right"/>
      <w:pPr>
        <w:ind w:left="216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530E7FD9"/>
    <w:multiLevelType w:val="hybridMultilevel"/>
    <w:tmpl w:val="F2FA16DA"/>
    <w:lvl w:ilvl="0" w:tplc="04100001">
      <w:start w:val="1"/>
      <w:numFmt w:val="bullet"/>
      <w:lvlText w:val=""/>
      <w:lvlJc w:val="left"/>
      <w:pPr>
        <w:ind w:left="1074" w:hanging="360"/>
      </w:pPr>
      <w:rPr>
        <w:rFonts w:ascii="Symbol" w:hAnsi="Symbol" w:hint="default"/>
        <w:color w:val="2E74B5" w:themeColor="accent1" w:themeShade="BF"/>
      </w:rPr>
    </w:lvl>
    <w:lvl w:ilvl="1" w:tplc="F744B39A">
      <w:start w:val="1"/>
      <w:numFmt w:val="bullet"/>
      <w:lvlText w:val=""/>
      <w:lvlJc w:val="left"/>
      <w:pPr>
        <w:ind w:left="1794" w:hanging="360"/>
      </w:pPr>
      <w:rPr>
        <w:rFonts w:ascii="Wingdings" w:hAnsi="Wingdings" w:hint="default"/>
        <w:color w:val="auto"/>
      </w:rPr>
    </w:lvl>
    <w:lvl w:ilvl="2" w:tplc="0410001B">
      <w:start w:val="1"/>
      <w:numFmt w:val="lowerRoman"/>
      <w:lvlText w:val="%3."/>
      <w:lvlJc w:val="right"/>
      <w:pPr>
        <w:ind w:left="2514" w:hanging="180"/>
      </w:pPr>
    </w:lvl>
    <w:lvl w:ilvl="3" w:tplc="0410000F" w:tentative="1">
      <w:start w:val="1"/>
      <w:numFmt w:val="decimal"/>
      <w:lvlText w:val="%4."/>
      <w:lvlJc w:val="left"/>
      <w:pPr>
        <w:ind w:left="3234" w:hanging="360"/>
      </w:pPr>
    </w:lvl>
    <w:lvl w:ilvl="4" w:tplc="04100019" w:tentative="1">
      <w:start w:val="1"/>
      <w:numFmt w:val="lowerLetter"/>
      <w:lvlText w:val="%5."/>
      <w:lvlJc w:val="left"/>
      <w:pPr>
        <w:ind w:left="3954" w:hanging="360"/>
      </w:pPr>
    </w:lvl>
    <w:lvl w:ilvl="5" w:tplc="0410001B" w:tentative="1">
      <w:start w:val="1"/>
      <w:numFmt w:val="lowerRoman"/>
      <w:lvlText w:val="%6."/>
      <w:lvlJc w:val="right"/>
      <w:pPr>
        <w:ind w:left="4674" w:hanging="180"/>
      </w:pPr>
    </w:lvl>
    <w:lvl w:ilvl="6" w:tplc="0410000F" w:tentative="1">
      <w:start w:val="1"/>
      <w:numFmt w:val="decimal"/>
      <w:lvlText w:val="%7."/>
      <w:lvlJc w:val="left"/>
      <w:pPr>
        <w:ind w:left="5394" w:hanging="360"/>
      </w:pPr>
    </w:lvl>
    <w:lvl w:ilvl="7" w:tplc="04100019" w:tentative="1">
      <w:start w:val="1"/>
      <w:numFmt w:val="lowerLetter"/>
      <w:lvlText w:val="%8."/>
      <w:lvlJc w:val="left"/>
      <w:pPr>
        <w:ind w:left="6114" w:hanging="360"/>
      </w:pPr>
    </w:lvl>
    <w:lvl w:ilvl="8" w:tplc="0410001B" w:tentative="1">
      <w:start w:val="1"/>
      <w:numFmt w:val="lowerRoman"/>
      <w:lvlText w:val="%9."/>
      <w:lvlJc w:val="right"/>
      <w:pPr>
        <w:ind w:left="6834" w:hanging="180"/>
      </w:pPr>
    </w:lvl>
  </w:abstractNum>
  <w:abstractNum w:abstractNumId="8" w15:restartNumberingAfterBreak="0">
    <w:nsid w:val="53441F8C"/>
    <w:multiLevelType w:val="hybridMultilevel"/>
    <w:tmpl w:val="D6841FB6"/>
    <w:lvl w:ilvl="0" w:tplc="04100011">
      <w:start w:val="1"/>
      <w:numFmt w:val="decimal"/>
      <w:lvlText w:val="%1)"/>
      <w:lvlJc w:val="left"/>
      <w:pPr>
        <w:ind w:left="1560" w:hanging="360"/>
      </w:pPr>
    </w:lvl>
    <w:lvl w:ilvl="1" w:tplc="04100019" w:tentative="1">
      <w:start w:val="1"/>
      <w:numFmt w:val="lowerLetter"/>
      <w:lvlText w:val="%2."/>
      <w:lvlJc w:val="left"/>
      <w:pPr>
        <w:ind w:left="2280" w:hanging="360"/>
      </w:pPr>
    </w:lvl>
    <w:lvl w:ilvl="2" w:tplc="0410001B" w:tentative="1">
      <w:start w:val="1"/>
      <w:numFmt w:val="lowerRoman"/>
      <w:lvlText w:val="%3."/>
      <w:lvlJc w:val="right"/>
      <w:pPr>
        <w:ind w:left="3000" w:hanging="180"/>
      </w:pPr>
    </w:lvl>
    <w:lvl w:ilvl="3" w:tplc="0410000F" w:tentative="1">
      <w:start w:val="1"/>
      <w:numFmt w:val="decimal"/>
      <w:lvlText w:val="%4."/>
      <w:lvlJc w:val="left"/>
      <w:pPr>
        <w:ind w:left="3720" w:hanging="360"/>
      </w:pPr>
    </w:lvl>
    <w:lvl w:ilvl="4" w:tplc="04100019" w:tentative="1">
      <w:start w:val="1"/>
      <w:numFmt w:val="lowerLetter"/>
      <w:lvlText w:val="%5."/>
      <w:lvlJc w:val="left"/>
      <w:pPr>
        <w:ind w:left="4440" w:hanging="360"/>
      </w:pPr>
    </w:lvl>
    <w:lvl w:ilvl="5" w:tplc="0410001B" w:tentative="1">
      <w:start w:val="1"/>
      <w:numFmt w:val="lowerRoman"/>
      <w:lvlText w:val="%6."/>
      <w:lvlJc w:val="right"/>
      <w:pPr>
        <w:ind w:left="5160" w:hanging="180"/>
      </w:pPr>
    </w:lvl>
    <w:lvl w:ilvl="6" w:tplc="0410000F" w:tentative="1">
      <w:start w:val="1"/>
      <w:numFmt w:val="decimal"/>
      <w:lvlText w:val="%7."/>
      <w:lvlJc w:val="left"/>
      <w:pPr>
        <w:ind w:left="5880" w:hanging="360"/>
      </w:pPr>
    </w:lvl>
    <w:lvl w:ilvl="7" w:tplc="04100019" w:tentative="1">
      <w:start w:val="1"/>
      <w:numFmt w:val="lowerLetter"/>
      <w:lvlText w:val="%8."/>
      <w:lvlJc w:val="left"/>
      <w:pPr>
        <w:ind w:left="6600" w:hanging="360"/>
      </w:pPr>
    </w:lvl>
    <w:lvl w:ilvl="8" w:tplc="0410001B" w:tentative="1">
      <w:start w:val="1"/>
      <w:numFmt w:val="lowerRoman"/>
      <w:lvlText w:val="%9."/>
      <w:lvlJc w:val="right"/>
      <w:pPr>
        <w:ind w:left="7320" w:hanging="180"/>
      </w:pPr>
    </w:lvl>
  </w:abstractNum>
  <w:abstractNum w:abstractNumId="9" w15:restartNumberingAfterBreak="0">
    <w:nsid w:val="5C2A7AF5"/>
    <w:multiLevelType w:val="hybridMultilevel"/>
    <w:tmpl w:val="D82C9F70"/>
    <w:lvl w:ilvl="0" w:tplc="0410001B">
      <w:start w:val="1"/>
      <w:numFmt w:val="lowerRoman"/>
      <w:lvlText w:val="%1."/>
      <w:lvlJc w:val="right"/>
      <w:pPr>
        <w:ind w:left="1796" w:hanging="360"/>
      </w:pPr>
      <w:rPr>
        <w:rFonts w:hint="default"/>
      </w:rPr>
    </w:lvl>
    <w:lvl w:ilvl="1" w:tplc="0D14F2A0">
      <w:start w:val="1"/>
      <w:numFmt w:val="bullet"/>
      <w:lvlText w:val=""/>
      <w:lvlJc w:val="left"/>
      <w:pPr>
        <w:ind w:left="2516" w:hanging="360"/>
      </w:pPr>
      <w:rPr>
        <w:rFonts w:ascii="Wingdings" w:hAnsi="Wingdings" w:hint="default"/>
      </w:rPr>
    </w:lvl>
    <w:lvl w:ilvl="2" w:tplc="0410001B">
      <w:start w:val="1"/>
      <w:numFmt w:val="lowerRoman"/>
      <w:lvlText w:val="%3."/>
      <w:lvlJc w:val="right"/>
      <w:pPr>
        <w:ind w:left="3236" w:hanging="180"/>
      </w:pPr>
    </w:lvl>
    <w:lvl w:ilvl="3" w:tplc="0410000F" w:tentative="1">
      <w:start w:val="1"/>
      <w:numFmt w:val="decimal"/>
      <w:lvlText w:val="%4."/>
      <w:lvlJc w:val="left"/>
      <w:pPr>
        <w:ind w:left="3956" w:hanging="360"/>
      </w:pPr>
    </w:lvl>
    <w:lvl w:ilvl="4" w:tplc="04100019">
      <w:start w:val="1"/>
      <w:numFmt w:val="lowerLetter"/>
      <w:lvlText w:val="%5."/>
      <w:lvlJc w:val="left"/>
      <w:pPr>
        <w:ind w:left="4676" w:hanging="360"/>
      </w:pPr>
    </w:lvl>
    <w:lvl w:ilvl="5" w:tplc="0410001B" w:tentative="1">
      <w:start w:val="1"/>
      <w:numFmt w:val="lowerRoman"/>
      <w:lvlText w:val="%6."/>
      <w:lvlJc w:val="right"/>
      <w:pPr>
        <w:ind w:left="5396" w:hanging="180"/>
      </w:pPr>
    </w:lvl>
    <w:lvl w:ilvl="6" w:tplc="0410000F" w:tentative="1">
      <w:start w:val="1"/>
      <w:numFmt w:val="decimal"/>
      <w:lvlText w:val="%7."/>
      <w:lvlJc w:val="left"/>
      <w:pPr>
        <w:ind w:left="6116" w:hanging="360"/>
      </w:pPr>
    </w:lvl>
    <w:lvl w:ilvl="7" w:tplc="04100019" w:tentative="1">
      <w:start w:val="1"/>
      <w:numFmt w:val="lowerLetter"/>
      <w:lvlText w:val="%8."/>
      <w:lvlJc w:val="left"/>
      <w:pPr>
        <w:ind w:left="6836" w:hanging="360"/>
      </w:pPr>
    </w:lvl>
    <w:lvl w:ilvl="8" w:tplc="0410001B" w:tentative="1">
      <w:start w:val="1"/>
      <w:numFmt w:val="lowerRoman"/>
      <w:lvlText w:val="%9."/>
      <w:lvlJc w:val="right"/>
      <w:pPr>
        <w:ind w:left="7556" w:hanging="180"/>
      </w:pPr>
    </w:lvl>
  </w:abstractNum>
  <w:abstractNum w:abstractNumId="10" w15:restartNumberingAfterBreak="0">
    <w:nsid w:val="66104EFF"/>
    <w:multiLevelType w:val="hybridMultilevel"/>
    <w:tmpl w:val="B2340130"/>
    <w:lvl w:ilvl="0" w:tplc="C130FF9A">
      <w:start w:val="4"/>
      <w:numFmt w:val="bullet"/>
      <w:lvlText w:val="-"/>
      <w:lvlJc w:val="left"/>
      <w:pPr>
        <w:ind w:left="2844" w:hanging="360"/>
      </w:pPr>
      <w:rPr>
        <w:rFonts w:ascii="Times New Roman" w:eastAsiaTheme="minorHAnsi" w:hAnsi="Times New Roman" w:cs="Times New Roman"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11" w15:restartNumberingAfterBreak="0">
    <w:nsid w:val="6ABB6025"/>
    <w:multiLevelType w:val="hybridMultilevel"/>
    <w:tmpl w:val="F7C633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FC4D7D"/>
    <w:multiLevelType w:val="hybridMultilevel"/>
    <w:tmpl w:val="0DDC18C8"/>
    <w:lvl w:ilvl="0" w:tplc="04100019">
      <w:start w:val="1"/>
      <w:numFmt w:val="lowerLetter"/>
      <w:lvlText w:val="%1."/>
      <w:lvlJc w:val="left"/>
      <w:pPr>
        <w:ind w:left="1920" w:hanging="360"/>
      </w:pPr>
      <w:rPr>
        <w:rFonts w:hint="default"/>
      </w:rPr>
    </w:lvl>
    <w:lvl w:ilvl="1" w:tplc="FFFFFFFF">
      <w:start w:val="1"/>
      <w:numFmt w:val="lowerLetter"/>
      <w:lvlText w:val="%2)"/>
      <w:lvlJc w:val="left"/>
      <w:pPr>
        <w:ind w:left="2640" w:hanging="360"/>
      </w:pPr>
      <w:rPr>
        <w:rFonts w:hint="default"/>
      </w:rPr>
    </w:lvl>
    <w:lvl w:ilvl="2" w:tplc="FFFFFFFF">
      <w:start w:val="1"/>
      <w:numFmt w:val="lowerRoman"/>
      <w:lvlText w:val="%3."/>
      <w:lvlJc w:val="right"/>
      <w:pPr>
        <w:ind w:left="3360" w:hanging="180"/>
      </w:pPr>
    </w:lvl>
    <w:lvl w:ilvl="3" w:tplc="FFFFFFFF">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num w:numId="1" w16cid:durableId="2026444712">
    <w:abstractNumId w:val="11"/>
  </w:num>
  <w:num w:numId="2" w16cid:durableId="1900360646">
    <w:abstractNumId w:val="6"/>
  </w:num>
  <w:num w:numId="3" w16cid:durableId="283846730">
    <w:abstractNumId w:val="7"/>
  </w:num>
  <w:num w:numId="4" w16cid:durableId="1798598846">
    <w:abstractNumId w:val="2"/>
  </w:num>
  <w:num w:numId="5" w16cid:durableId="529297057">
    <w:abstractNumId w:val="8"/>
  </w:num>
  <w:num w:numId="6" w16cid:durableId="1319764601">
    <w:abstractNumId w:val="3"/>
  </w:num>
  <w:num w:numId="7" w16cid:durableId="501817691">
    <w:abstractNumId w:val="10"/>
  </w:num>
  <w:num w:numId="8" w16cid:durableId="476000513">
    <w:abstractNumId w:val="9"/>
  </w:num>
  <w:num w:numId="9" w16cid:durableId="778842404">
    <w:abstractNumId w:val="1"/>
  </w:num>
  <w:num w:numId="10" w16cid:durableId="1378159125">
    <w:abstractNumId w:val="0"/>
  </w:num>
  <w:num w:numId="11" w16cid:durableId="858129882">
    <w:abstractNumId w:val="4"/>
  </w:num>
  <w:num w:numId="12" w16cid:durableId="1640693829">
    <w:abstractNumId w:val="12"/>
  </w:num>
  <w:num w:numId="13" w16cid:durableId="139430865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CA8"/>
    <w:rsid w:val="00011E86"/>
    <w:rsid w:val="00014EFC"/>
    <w:rsid w:val="0003350F"/>
    <w:rsid w:val="000600FB"/>
    <w:rsid w:val="00064EA1"/>
    <w:rsid w:val="000701B6"/>
    <w:rsid w:val="00085857"/>
    <w:rsid w:val="00087558"/>
    <w:rsid w:val="000C2ED6"/>
    <w:rsid w:val="000C7932"/>
    <w:rsid w:val="000D494F"/>
    <w:rsid w:val="00116004"/>
    <w:rsid w:val="001369CD"/>
    <w:rsid w:val="001755EB"/>
    <w:rsid w:val="00177A14"/>
    <w:rsid w:val="00185EB5"/>
    <w:rsid w:val="001869A1"/>
    <w:rsid w:val="00186CB9"/>
    <w:rsid w:val="00193BB8"/>
    <w:rsid w:val="001A0C1A"/>
    <w:rsid w:val="001A2733"/>
    <w:rsid w:val="001B0283"/>
    <w:rsid w:val="001C4BC0"/>
    <w:rsid w:val="001E0FA7"/>
    <w:rsid w:val="001F7203"/>
    <w:rsid w:val="00213CBE"/>
    <w:rsid w:val="00215E8F"/>
    <w:rsid w:val="002240E7"/>
    <w:rsid w:val="00230D3E"/>
    <w:rsid w:val="0023448C"/>
    <w:rsid w:val="00237189"/>
    <w:rsid w:val="00237879"/>
    <w:rsid w:val="00241B5D"/>
    <w:rsid w:val="002444C7"/>
    <w:rsid w:val="00263392"/>
    <w:rsid w:val="002679A4"/>
    <w:rsid w:val="00270F14"/>
    <w:rsid w:val="00271371"/>
    <w:rsid w:val="002719CE"/>
    <w:rsid w:val="00274E5A"/>
    <w:rsid w:val="00293062"/>
    <w:rsid w:val="002933BC"/>
    <w:rsid w:val="002962B5"/>
    <w:rsid w:val="00297A76"/>
    <w:rsid w:val="002B0136"/>
    <w:rsid w:val="002D12F4"/>
    <w:rsid w:val="002D57FA"/>
    <w:rsid w:val="002F7E02"/>
    <w:rsid w:val="0031295D"/>
    <w:rsid w:val="003256F9"/>
    <w:rsid w:val="0033606A"/>
    <w:rsid w:val="00346F05"/>
    <w:rsid w:val="00350B78"/>
    <w:rsid w:val="00352685"/>
    <w:rsid w:val="003602C2"/>
    <w:rsid w:val="003815C4"/>
    <w:rsid w:val="0038417B"/>
    <w:rsid w:val="003851B4"/>
    <w:rsid w:val="003950C5"/>
    <w:rsid w:val="003C10A3"/>
    <w:rsid w:val="003D13DF"/>
    <w:rsid w:val="003D2815"/>
    <w:rsid w:val="003D2A1C"/>
    <w:rsid w:val="003E4661"/>
    <w:rsid w:val="003E75F6"/>
    <w:rsid w:val="00406724"/>
    <w:rsid w:val="00407A59"/>
    <w:rsid w:val="00414977"/>
    <w:rsid w:val="004359DD"/>
    <w:rsid w:val="00444484"/>
    <w:rsid w:val="0044689C"/>
    <w:rsid w:val="0044712B"/>
    <w:rsid w:val="00455069"/>
    <w:rsid w:val="0047545E"/>
    <w:rsid w:val="00480D27"/>
    <w:rsid w:val="004837CF"/>
    <w:rsid w:val="00492EAF"/>
    <w:rsid w:val="004A5493"/>
    <w:rsid w:val="004A6FC3"/>
    <w:rsid w:val="004C134F"/>
    <w:rsid w:val="004C3195"/>
    <w:rsid w:val="004D0471"/>
    <w:rsid w:val="004D2DD5"/>
    <w:rsid w:val="004E7660"/>
    <w:rsid w:val="0051062C"/>
    <w:rsid w:val="005108D2"/>
    <w:rsid w:val="00523830"/>
    <w:rsid w:val="00524284"/>
    <w:rsid w:val="00534473"/>
    <w:rsid w:val="00545A44"/>
    <w:rsid w:val="0054721F"/>
    <w:rsid w:val="00554538"/>
    <w:rsid w:val="00572671"/>
    <w:rsid w:val="00585D4A"/>
    <w:rsid w:val="0059411C"/>
    <w:rsid w:val="00596EB4"/>
    <w:rsid w:val="005B19D1"/>
    <w:rsid w:val="005B3D33"/>
    <w:rsid w:val="005B6C74"/>
    <w:rsid w:val="005C682E"/>
    <w:rsid w:val="005D5F84"/>
    <w:rsid w:val="005F1911"/>
    <w:rsid w:val="006009FB"/>
    <w:rsid w:val="006024BC"/>
    <w:rsid w:val="00606FB5"/>
    <w:rsid w:val="00613E91"/>
    <w:rsid w:val="0061547F"/>
    <w:rsid w:val="00617106"/>
    <w:rsid w:val="00626028"/>
    <w:rsid w:val="00631ECA"/>
    <w:rsid w:val="006330FD"/>
    <w:rsid w:val="00642316"/>
    <w:rsid w:val="00651757"/>
    <w:rsid w:val="00652ABF"/>
    <w:rsid w:val="006531B0"/>
    <w:rsid w:val="00653B7A"/>
    <w:rsid w:val="0065422F"/>
    <w:rsid w:val="0065571B"/>
    <w:rsid w:val="0066181A"/>
    <w:rsid w:val="00661DAF"/>
    <w:rsid w:val="00665FC7"/>
    <w:rsid w:val="00674F1B"/>
    <w:rsid w:val="006761F2"/>
    <w:rsid w:val="0068018B"/>
    <w:rsid w:val="00683E3B"/>
    <w:rsid w:val="006914EF"/>
    <w:rsid w:val="006933F0"/>
    <w:rsid w:val="00697568"/>
    <w:rsid w:val="006A1231"/>
    <w:rsid w:val="006A60B0"/>
    <w:rsid w:val="006B437F"/>
    <w:rsid w:val="006C0246"/>
    <w:rsid w:val="006D1D08"/>
    <w:rsid w:val="006D2E3F"/>
    <w:rsid w:val="006D7665"/>
    <w:rsid w:val="00714FDC"/>
    <w:rsid w:val="007200C5"/>
    <w:rsid w:val="00720987"/>
    <w:rsid w:val="00724ADC"/>
    <w:rsid w:val="00733270"/>
    <w:rsid w:val="00740669"/>
    <w:rsid w:val="007420E5"/>
    <w:rsid w:val="0074337A"/>
    <w:rsid w:val="00746702"/>
    <w:rsid w:val="007505CF"/>
    <w:rsid w:val="00757328"/>
    <w:rsid w:val="007744DA"/>
    <w:rsid w:val="00792592"/>
    <w:rsid w:val="007A50D3"/>
    <w:rsid w:val="007A685B"/>
    <w:rsid w:val="007B23B3"/>
    <w:rsid w:val="007B736C"/>
    <w:rsid w:val="007C57CC"/>
    <w:rsid w:val="007D5F50"/>
    <w:rsid w:val="007E3F0D"/>
    <w:rsid w:val="007F3119"/>
    <w:rsid w:val="00803222"/>
    <w:rsid w:val="0082642A"/>
    <w:rsid w:val="00830AA7"/>
    <w:rsid w:val="00867A42"/>
    <w:rsid w:val="0087411D"/>
    <w:rsid w:val="008A19D5"/>
    <w:rsid w:val="008E1329"/>
    <w:rsid w:val="008E2692"/>
    <w:rsid w:val="008E2BC6"/>
    <w:rsid w:val="00903743"/>
    <w:rsid w:val="00913986"/>
    <w:rsid w:val="00916C7E"/>
    <w:rsid w:val="009228B6"/>
    <w:rsid w:val="009275AE"/>
    <w:rsid w:val="0092768B"/>
    <w:rsid w:val="00933314"/>
    <w:rsid w:val="009333EF"/>
    <w:rsid w:val="00941F39"/>
    <w:rsid w:val="009424B2"/>
    <w:rsid w:val="00947492"/>
    <w:rsid w:val="0095341F"/>
    <w:rsid w:val="009746C8"/>
    <w:rsid w:val="00980BB7"/>
    <w:rsid w:val="00983087"/>
    <w:rsid w:val="009A11AC"/>
    <w:rsid w:val="009A2890"/>
    <w:rsid w:val="009A3B61"/>
    <w:rsid w:val="009A41BD"/>
    <w:rsid w:val="009C3D93"/>
    <w:rsid w:val="009C66DF"/>
    <w:rsid w:val="009F300D"/>
    <w:rsid w:val="009F36D9"/>
    <w:rsid w:val="00A1021F"/>
    <w:rsid w:val="00A21F96"/>
    <w:rsid w:val="00A22D31"/>
    <w:rsid w:val="00A418C4"/>
    <w:rsid w:val="00A539CB"/>
    <w:rsid w:val="00A65D14"/>
    <w:rsid w:val="00A810AF"/>
    <w:rsid w:val="00A84103"/>
    <w:rsid w:val="00A91189"/>
    <w:rsid w:val="00AB5CA8"/>
    <w:rsid w:val="00AB78F5"/>
    <w:rsid w:val="00AC0CAF"/>
    <w:rsid w:val="00AC5778"/>
    <w:rsid w:val="00B01416"/>
    <w:rsid w:val="00B13090"/>
    <w:rsid w:val="00B4119E"/>
    <w:rsid w:val="00B53492"/>
    <w:rsid w:val="00B551AC"/>
    <w:rsid w:val="00B5745C"/>
    <w:rsid w:val="00B57849"/>
    <w:rsid w:val="00B62C5E"/>
    <w:rsid w:val="00B8403D"/>
    <w:rsid w:val="00B90439"/>
    <w:rsid w:val="00BA6087"/>
    <w:rsid w:val="00BA78AB"/>
    <w:rsid w:val="00BB1045"/>
    <w:rsid w:val="00BB73A9"/>
    <w:rsid w:val="00BC7535"/>
    <w:rsid w:val="00BD1223"/>
    <w:rsid w:val="00BD23DC"/>
    <w:rsid w:val="00BE156D"/>
    <w:rsid w:val="00BF134B"/>
    <w:rsid w:val="00C06274"/>
    <w:rsid w:val="00C14C46"/>
    <w:rsid w:val="00C17229"/>
    <w:rsid w:val="00C22A5B"/>
    <w:rsid w:val="00C31E4B"/>
    <w:rsid w:val="00C43970"/>
    <w:rsid w:val="00C47F3C"/>
    <w:rsid w:val="00C57EE9"/>
    <w:rsid w:val="00C60D21"/>
    <w:rsid w:val="00C6270D"/>
    <w:rsid w:val="00C64A67"/>
    <w:rsid w:val="00C661EA"/>
    <w:rsid w:val="00C77C32"/>
    <w:rsid w:val="00C8143B"/>
    <w:rsid w:val="00C85662"/>
    <w:rsid w:val="00CA0BEF"/>
    <w:rsid w:val="00CA3B27"/>
    <w:rsid w:val="00CA68BB"/>
    <w:rsid w:val="00CB4A9D"/>
    <w:rsid w:val="00CB6316"/>
    <w:rsid w:val="00CE1EB8"/>
    <w:rsid w:val="00CE7FF6"/>
    <w:rsid w:val="00CF17EB"/>
    <w:rsid w:val="00CF391B"/>
    <w:rsid w:val="00D00E6D"/>
    <w:rsid w:val="00D01E0C"/>
    <w:rsid w:val="00D03A45"/>
    <w:rsid w:val="00D04270"/>
    <w:rsid w:val="00D058C6"/>
    <w:rsid w:val="00D12178"/>
    <w:rsid w:val="00D1490B"/>
    <w:rsid w:val="00D16256"/>
    <w:rsid w:val="00D27FFC"/>
    <w:rsid w:val="00D3378B"/>
    <w:rsid w:val="00D348C5"/>
    <w:rsid w:val="00D3640C"/>
    <w:rsid w:val="00D43168"/>
    <w:rsid w:val="00D45098"/>
    <w:rsid w:val="00D4573A"/>
    <w:rsid w:val="00D50B3F"/>
    <w:rsid w:val="00D63BD4"/>
    <w:rsid w:val="00D64EDD"/>
    <w:rsid w:val="00D81E7C"/>
    <w:rsid w:val="00D839B9"/>
    <w:rsid w:val="00D915B9"/>
    <w:rsid w:val="00D96F24"/>
    <w:rsid w:val="00DA1FBE"/>
    <w:rsid w:val="00DA49F6"/>
    <w:rsid w:val="00DA5475"/>
    <w:rsid w:val="00DB0895"/>
    <w:rsid w:val="00DB3639"/>
    <w:rsid w:val="00DB793C"/>
    <w:rsid w:val="00DC2CD6"/>
    <w:rsid w:val="00DD0056"/>
    <w:rsid w:val="00DE2ECD"/>
    <w:rsid w:val="00DE4D80"/>
    <w:rsid w:val="00DF01E8"/>
    <w:rsid w:val="00E0286D"/>
    <w:rsid w:val="00E03E85"/>
    <w:rsid w:val="00E10E25"/>
    <w:rsid w:val="00E20388"/>
    <w:rsid w:val="00E23ECA"/>
    <w:rsid w:val="00E2640E"/>
    <w:rsid w:val="00E37F9B"/>
    <w:rsid w:val="00E44539"/>
    <w:rsid w:val="00E450FA"/>
    <w:rsid w:val="00E46873"/>
    <w:rsid w:val="00E849C9"/>
    <w:rsid w:val="00E87B7C"/>
    <w:rsid w:val="00EA07CA"/>
    <w:rsid w:val="00EB47A5"/>
    <w:rsid w:val="00EB5705"/>
    <w:rsid w:val="00EC659A"/>
    <w:rsid w:val="00ED0D21"/>
    <w:rsid w:val="00ED4CDD"/>
    <w:rsid w:val="00ED52B4"/>
    <w:rsid w:val="00EE3ECA"/>
    <w:rsid w:val="00EE4A1F"/>
    <w:rsid w:val="00EF73A9"/>
    <w:rsid w:val="00EF7EE8"/>
    <w:rsid w:val="00F02641"/>
    <w:rsid w:val="00F05FBE"/>
    <w:rsid w:val="00F063D2"/>
    <w:rsid w:val="00F21717"/>
    <w:rsid w:val="00F2343D"/>
    <w:rsid w:val="00F40446"/>
    <w:rsid w:val="00F4208B"/>
    <w:rsid w:val="00F42B7E"/>
    <w:rsid w:val="00F4363A"/>
    <w:rsid w:val="00F46869"/>
    <w:rsid w:val="00F5049B"/>
    <w:rsid w:val="00F57B13"/>
    <w:rsid w:val="00F71A69"/>
    <w:rsid w:val="00F73535"/>
    <w:rsid w:val="00F841A7"/>
    <w:rsid w:val="00FC3F9F"/>
    <w:rsid w:val="00FC689C"/>
    <w:rsid w:val="00FD0AA7"/>
    <w:rsid w:val="00FD1DBC"/>
    <w:rsid w:val="00FE2CE8"/>
    <w:rsid w:val="00FF20F1"/>
    <w:rsid w:val="0204D5DB"/>
    <w:rsid w:val="042B01A8"/>
    <w:rsid w:val="04A2B305"/>
    <w:rsid w:val="06559863"/>
    <w:rsid w:val="09179B28"/>
    <w:rsid w:val="0AB36B89"/>
    <w:rsid w:val="0C5058C7"/>
    <w:rsid w:val="0DBC43D1"/>
    <w:rsid w:val="12F3CF54"/>
    <w:rsid w:val="16FCE76F"/>
    <w:rsid w:val="1C5424DD"/>
    <w:rsid w:val="1D3FFA4A"/>
    <w:rsid w:val="251C43B5"/>
    <w:rsid w:val="27DA9F83"/>
    <w:rsid w:val="2CC116F2"/>
    <w:rsid w:val="33B424C1"/>
    <w:rsid w:val="360048B7"/>
    <w:rsid w:val="388795E4"/>
    <w:rsid w:val="41F10B3F"/>
    <w:rsid w:val="434E69C6"/>
    <w:rsid w:val="44FA7D94"/>
    <w:rsid w:val="46860A88"/>
    <w:rsid w:val="46F92673"/>
    <w:rsid w:val="4895F3EC"/>
    <w:rsid w:val="4A0984C6"/>
    <w:rsid w:val="4B83D048"/>
    <w:rsid w:val="4E299EB9"/>
    <w:rsid w:val="4EE717CB"/>
    <w:rsid w:val="5040647E"/>
    <w:rsid w:val="5166348A"/>
    <w:rsid w:val="54BB06EB"/>
    <w:rsid w:val="557813DE"/>
    <w:rsid w:val="57F2A7AD"/>
    <w:rsid w:val="5A60443B"/>
    <w:rsid w:val="5C38CC63"/>
    <w:rsid w:val="5D2AFD0E"/>
    <w:rsid w:val="5E552E27"/>
    <w:rsid w:val="61E0A4EA"/>
    <w:rsid w:val="631491AE"/>
    <w:rsid w:val="6760BE09"/>
    <w:rsid w:val="68E3660D"/>
    <w:rsid w:val="6BBB64A7"/>
    <w:rsid w:val="77032B67"/>
    <w:rsid w:val="7A6691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8AEF5"/>
  <w15:docId w15:val="{54FFA846-52A0-4773-9EC5-9B2F4F8C3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B5CA8"/>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B5CA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5CA8"/>
  </w:style>
  <w:style w:type="paragraph" w:styleId="Paragrafoelenco">
    <w:name w:val="List Paragraph"/>
    <w:basedOn w:val="Normale"/>
    <w:uiPriority w:val="34"/>
    <w:qFormat/>
    <w:rsid w:val="00DB0895"/>
    <w:pPr>
      <w:ind w:left="720"/>
      <w:contextualSpacing/>
    </w:pPr>
  </w:style>
  <w:style w:type="paragraph" w:customStyle="1" w:styleId="Standard">
    <w:name w:val="Standard"/>
    <w:rsid w:val="003602C2"/>
    <w:pPr>
      <w:suppressAutoHyphens/>
      <w:autoSpaceDN w:val="0"/>
      <w:spacing w:after="120" w:line="360" w:lineRule="exact"/>
      <w:jc w:val="both"/>
      <w:textAlignment w:val="baseline"/>
    </w:pPr>
    <w:rPr>
      <w:rFonts w:ascii="Calibri" w:eastAsia="Calibri" w:hAnsi="Calibri" w:cs="Times New Roman"/>
      <w:sz w:val="24"/>
      <w:szCs w:val="20"/>
    </w:rPr>
  </w:style>
  <w:style w:type="character" w:styleId="Rimandocommento">
    <w:name w:val="annotation reference"/>
    <w:basedOn w:val="Carpredefinitoparagrafo"/>
    <w:uiPriority w:val="99"/>
    <w:unhideWhenUsed/>
    <w:rsid w:val="00545A44"/>
    <w:rPr>
      <w:sz w:val="16"/>
      <w:szCs w:val="16"/>
    </w:rPr>
  </w:style>
  <w:style w:type="paragraph" w:styleId="Testocommento">
    <w:name w:val="annotation text"/>
    <w:basedOn w:val="Normale"/>
    <w:link w:val="TestocommentoCarattere"/>
    <w:uiPriority w:val="99"/>
    <w:unhideWhenUsed/>
    <w:rsid w:val="00545A44"/>
    <w:pPr>
      <w:spacing w:line="240" w:lineRule="auto"/>
      <w:jc w:val="both"/>
    </w:pPr>
    <w:rPr>
      <w:sz w:val="20"/>
      <w:szCs w:val="20"/>
    </w:rPr>
  </w:style>
  <w:style w:type="character" w:customStyle="1" w:styleId="TestocommentoCarattere">
    <w:name w:val="Testo commento Carattere"/>
    <w:basedOn w:val="Carpredefinitoparagrafo"/>
    <w:link w:val="Testocommento"/>
    <w:uiPriority w:val="99"/>
    <w:rsid w:val="00545A44"/>
    <w:rPr>
      <w:rFonts w:ascii="Times New Roman" w:hAnsi="Times New Roman"/>
      <w:sz w:val="20"/>
      <w:szCs w:val="20"/>
    </w:rPr>
  </w:style>
  <w:style w:type="paragraph" w:customStyle="1" w:styleId="Articolato">
    <w:name w:val="Articolato"/>
    <w:basedOn w:val="Normale"/>
    <w:link w:val="ArticolatoCarattere"/>
    <w:qFormat/>
    <w:rsid w:val="00545A44"/>
    <w:pPr>
      <w:spacing w:after="120"/>
      <w:jc w:val="both"/>
    </w:pPr>
    <w:rPr>
      <w:rFonts w:cs="Times New Roman"/>
    </w:rPr>
  </w:style>
  <w:style w:type="character" w:customStyle="1" w:styleId="ArticolatoCarattere">
    <w:name w:val="Articolato Carattere"/>
    <w:basedOn w:val="Carpredefinitoparagrafo"/>
    <w:link w:val="Articolato"/>
    <w:rsid w:val="00545A44"/>
    <w:rPr>
      <w:rFonts w:ascii="Times New Roman" w:hAnsi="Times New Roman" w:cs="Times New Roman"/>
    </w:rPr>
  </w:style>
  <w:style w:type="paragraph" w:styleId="Testofumetto">
    <w:name w:val="Balloon Text"/>
    <w:basedOn w:val="Normale"/>
    <w:link w:val="TestofumettoCarattere"/>
    <w:uiPriority w:val="99"/>
    <w:semiHidden/>
    <w:unhideWhenUsed/>
    <w:rsid w:val="00545A4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5A44"/>
    <w:rPr>
      <w:rFonts w:ascii="Segoe UI" w:hAnsi="Segoe UI" w:cs="Segoe UI"/>
      <w:sz w:val="18"/>
      <w:szCs w:val="18"/>
    </w:rPr>
  </w:style>
  <w:style w:type="paragraph" w:customStyle="1" w:styleId="Default">
    <w:name w:val="Default"/>
    <w:rsid w:val="00674F1B"/>
    <w:pPr>
      <w:autoSpaceDE w:val="0"/>
      <w:autoSpaceDN w:val="0"/>
      <w:adjustRightInd w:val="0"/>
      <w:spacing w:after="0" w:line="240" w:lineRule="auto"/>
    </w:pPr>
    <w:rPr>
      <w:rFonts w:ascii="Times New Roman" w:hAnsi="Times New Roman" w:cs="Times New Roman"/>
      <w:color w:val="000000"/>
      <w:sz w:val="24"/>
      <w:szCs w:val="24"/>
    </w:rPr>
  </w:style>
  <w:style w:type="paragraph" w:styleId="Soggettocommento">
    <w:name w:val="annotation subject"/>
    <w:basedOn w:val="Testocommento"/>
    <w:next w:val="Testocommento"/>
    <w:link w:val="SoggettocommentoCarattere"/>
    <w:uiPriority w:val="99"/>
    <w:semiHidden/>
    <w:unhideWhenUsed/>
    <w:rsid w:val="00C6270D"/>
    <w:pPr>
      <w:jc w:val="left"/>
    </w:pPr>
    <w:rPr>
      <w:b/>
      <w:bCs/>
    </w:rPr>
  </w:style>
  <w:style w:type="character" w:customStyle="1" w:styleId="SoggettocommentoCarattere">
    <w:name w:val="Soggetto commento Carattere"/>
    <w:basedOn w:val="TestocommentoCarattere"/>
    <w:link w:val="Soggettocommento"/>
    <w:uiPriority w:val="99"/>
    <w:semiHidden/>
    <w:rsid w:val="00C6270D"/>
    <w:rPr>
      <w:rFonts w:ascii="Times New Roman" w:hAnsi="Times New Roman"/>
      <w:b/>
      <w:bCs/>
      <w:sz w:val="20"/>
      <w:szCs w:val="20"/>
    </w:rPr>
  </w:style>
  <w:style w:type="character" w:styleId="Rimandonotaapidipagina">
    <w:name w:val="footnote reference"/>
    <w:basedOn w:val="Carpredefinitoparagrafo"/>
    <w:uiPriority w:val="99"/>
    <w:semiHidden/>
    <w:unhideWhenUsed/>
    <w:rPr>
      <w:vertAlign w:val="superscript"/>
    </w:rPr>
  </w:style>
  <w:style w:type="character" w:customStyle="1" w:styleId="TestonotaapidipaginaCarattere">
    <w:name w:val="Testo nota a piè di pagina Carattere"/>
    <w:basedOn w:val="Carpredefinitoparagrafo"/>
    <w:link w:val="Testonotaapidipagina"/>
    <w:uiPriority w:val="99"/>
    <w:semiHidden/>
    <w:rPr>
      <w:sz w:val="20"/>
      <w:szCs w:val="20"/>
    </w:rPr>
  </w:style>
  <w:style w:type="paragraph" w:styleId="Testonotaapidipagina">
    <w:name w:val="footnote text"/>
    <w:basedOn w:val="Normale"/>
    <w:link w:val="TestonotaapidipaginaCarattere"/>
    <w:uiPriority w:val="99"/>
    <w:semiHidden/>
    <w:unhideWhenUsed/>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967B75023AE444DBDD5EDC63E64F604" ma:contentTypeVersion="13" ma:contentTypeDescription="Creare un nuovo documento." ma:contentTypeScope="" ma:versionID="de35107f80d9b95bd6cba56afc642a1b">
  <xsd:schema xmlns:xsd="http://www.w3.org/2001/XMLSchema" xmlns:xs="http://www.w3.org/2001/XMLSchema" xmlns:p="http://schemas.microsoft.com/office/2006/metadata/properties" xmlns:ns2="2f5fb9cb-cdab-49af-8b62-9a7eef97e75f" xmlns:ns3="b79bf960-a57d-4bc8-a65c-0bde4577c7cf" targetNamespace="http://schemas.microsoft.com/office/2006/metadata/properties" ma:root="true" ma:fieldsID="5c7e0a7bf974e3478f86a3060fa61129" ns2:_="" ns3:_="">
    <xsd:import namespace="2f5fb9cb-cdab-49af-8b62-9a7eef97e75f"/>
    <xsd:import namespace="b79bf960-a57d-4bc8-a65c-0bde4577c7c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fb9cb-cdab-49af-8b62-9a7eef97e7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df25bea4-72a1-4972-b62b-d1be7d2bd96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9bf960-a57d-4bc8-a65c-0bde4577c7c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13e8b9f-93cc-42a9-a7a6-ecf438249185}" ma:internalName="TaxCatchAll" ma:showField="CatchAllData" ma:web="b79bf960-a57d-4bc8-a65c-0bde4577c7c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f5fb9cb-cdab-49af-8b62-9a7eef97e75f">
      <Terms xmlns="http://schemas.microsoft.com/office/infopath/2007/PartnerControls"/>
    </lcf76f155ced4ddcb4097134ff3c332f>
    <TaxCatchAll xmlns="b79bf960-a57d-4bc8-a65c-0bde4577c7cf" xsi:nil="true"/>
    <SharedWithUsers xmlns="b79bf960-a57d-4bc8-a65c-0bde4577c7cf">
      <UserInfo>
        <DisplayName/>
        <AccountId xsi:nil="true"/>
        <AccountType/>
      </UserInfo>
    </SharedWithUsers>
  </documentManagement>
</p:properties>
</file>

<file path=customXml/itemProps1.xml><?xml version="1.0" encoding="utf-8"?>
<ds:datastoreItem xmlns:ds="http://schemas.openxmlformats.org/officeDocument/2006/customXml" ds:itemID="{F30D1FE6-0E56-4D0D-996E-491A9531E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fb9cb-cdab-49af-8b62-9a7eef97e75f"/>
    <ds:schemaRef ds:uri="b79bf960-a57d-4bc8-a65c-0bde4577c7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24274-B4EA-42AF-AD9F-EB3D18FEA655}">
  <ds:schemaRefs>
    <ds:schemaRef ds:uri="http://schemas.microsoft.com/sharepoint/v3/contenttype/forms"/>
  </ds:schemaRefs>
</ds:datastoreItem>
</file>

<file path=customXml/itemProps3.xml><?xml version="1.0" encoding="utf-8"?>
<ds:datastoreItem xmlns:ds="http://schemas.openxmlformats.org/officeDocument/2006/customXml" ds:itemID="{626ED385-18AD-4454-BED7-92C231585BBF}">
  <ds:schemaRefs>
    <ds:schemaRef ds:uri="http://schemas.openxmlformats.org/officeDocument/2006/bibliography"/>
  </ds:schemaRefs>
</ds:datastoreItem>
</file>

<file path=customXml/itemProps4.xml><?xml version="1.0" encoding="utf-8"?>
<ds:datastoreItem xmlns:ds="http://schemas.openxmlformats.org/officeDocument/2006/customXml" ds:itemID="{484EC8D7-1589-45B4-B08D-D4DF8D573683}">
  <ds:schemaRefs>
    <ds:schemaRef ds:uri="http://schemas.microsoft.com/office/2006/metadata/properties"/>
    <ds:schemaRef ds:uri="http://schemas.microsoft.com/office/infopath/2007/PartnerControls"/>
    <ds:schemaRef ds:uri="2f5fb9cb-cdab-49af-8b62-9a7eef97e75f"/>
    <ds:schemaRef ds:uri="b79bf960-a57d-4bc8-a65c-0bde4577c7c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2524</Words>
  <Characters>14388</Characters>
  <Application>Microsoft Office Word</Application>
  <DocSecurity>0</DocSecurity>
  <Lines>119</Lines>
  <Paragraphs>33</Paragraphs>
  <ScaleCrop>false</ScaleCrop>
  <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Ferruccio Marco Giuseppe (GSE)</dc:creator>
  <cp:lastModifiedBy>Demasi Emanuela</cp:lastModifiedBy>
  <cp:revision>6</cp:revision>
  <dcterms:created xsi:type="dcterms:W3CDTF">2023-03-14T16:45:00Z</dcterms:created>
  <dcterms:modified xsi:type="dcterms:W3CDTF">2023-03-24T14:19:00Z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0x010100C967B75023AE444DBDD5EDC63E64F604</vt:lpwstr>
  </property>
  <property fmtid="{D5CDD505-2E9C-101B-9397-08002B2CF9AE}" pid="3" name="MediaServiceImageTags">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