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EAB7" w14:textId="34F4427D" w:rsidR="004E2C8F" w:rsidRPr="007E0DF4" w:rsidRDefault="004E2C8F" w:rsidP="0034307F">
      <w:pPr>
        <w:autoSpaceDE w:val="0"/>
        <w:autoSpaceDN w:val="0"/>
        <w:adjustRightInd w:val="0"/>
        <w:spacing w:after="240" w:line="276" w:lineRule="auto"/>
        <w:jc w:val="center"/>
        <w:rPr>
          <w:rFonts w:ascii="TimesNewRomanPS-BoldMT" w:hAnsi="TimesNewRomanPS-BoldMT" w:cs="TimesNewRomanPS-BoldMT"/>
          <w:b/>
          <w:bCs/>
          <w:sz w:val="28"/>
          <w:szCs w:val="28"/>
        </w:rPr>
      </w:pPr>
      <w:r w:rsidRPr="007E0DF4">
        <w:rPr>
          <w:rFonts w:ascii="TimesNewRomanPS-BoldMT" w:hAnsi="TimesNewRomanPS-BoldMT" w:cs="TimesNewRomanPS-BoldMT"/>
          <w:b/>
          <w:bCs/>
          <w:sz w:val="28"/>
          <w:szCs w:val="28"/>
        </w:rPr>
        <w:t xml:space="preserve">REGOLAMENTO DEL PRESTITO </w:t>
      </w:r>
    </w:p>
    <w:p w14:paraId="28D13750" w14:textId="54D47028" w:rsidR="00994FD4" w:rsidRDefault="00671398" w:rsidP="0034307F">
      <w:pPr>
        <w:autoSpaceDE w:val="0"/>
        <w:autoSpaceDN w:val="0"/>
        <w:adjustRightInd w:val="0"/>
        <w:spacing w:line="276" w:lineRule="auto"/>
        <w:jc w:val="center"/>
        <w:rPr>
          <w:rFonts w:ascii="TimesNewRomanPS-BoldMT" w:hAnsi="TimesNewRomanPS-BoldMT" w:cs="TimesNewRomanPS-BoldMT"/>
          <w:sz w:val="24"/>
          <w:szCs w:val="24"/>
        </w:rPr>
      </w:pPr>
      <w:r w:rsidRPr="003A53B3">
        <w:rPr>
          <w:rFonts w:ascii="TimesNewRomanPS-BoldMT" w:hAnsi="TimesNewRomanPS-BoldMT" w:cs="TimesNewRomanPS-BoldMT"/>
          <w:sz w:val="24"/>
          <w:szCs w:val="24"/>
        </w:rPr>
        <w:t>(</w:t>
      </w:r>
      <w:r w:rsidRPr="003A53B3">
        <w:rPr>
          <w:rFonts w:ascii="TimesNewRomanPS-BoldMT" w:hAnsi="TimesNewRomanPS-BoldMT" w:cs="TimesNewRomanPS-BoldMT"/>
          <w:i/>
          <w:iCs/>
          <w:sz w:val="24"/>
          <w:szCs w:val="24"/>
        </w:rPr>
        <w:t xml:space="preserve">ai sensi del </w:t>
      </w:r>
      <w:r w:rsidR="00BB68EF" w:rsidRPr="003A53B3">
        <w:rPr>
          <w:rFonts w:ascii="TimesNewRomanPS-BoldMT" w:hAnsi="TimesNewRomanPS-BoldMT" w:cs="TimesNewRomanPS-BoldMT"/>
          <w:i/>
          <w:iCs/>
          <w:sz w:val="24"/>
          <w:szCs w:val="24"/>
        </w:rPr>
        <w:t xml:space="preserve">Decreto </w:t>
      </w:r>
      <w:r w:rsidRPr="003A53B3">
        <w:rPr>
          <w:rFonts w:ascii="TimesNewRomanPS-BoldMT" w:hAnsi="TimesNewRomanPS-BoldMT" w:cs="TimesNewRomanPS-BoldMT"/>
          <w:i/>
          <w:iCs/>
          <w:sz w:val="24"/>
          <w:szCs w:val="24"/>
        </w:rPr>
        <w:t>del Ministro dell’</w:t>
      </w:r>
      <w:r w:rsidR="00994FD4" w:rsidRPr="003A53B3">
        <w:rPr>
          <w:rFonts w:ascii="TimesNewRomanPS-BoldMT" w:hAnsi="TimesNewRomanPS-BoldMT" w:cs="TimesNewRomanPS-BoldMT"/>
          <w:i/>
          <w:iCs/>
          <w:sz w:val="24"/>
          <w:szCs w:val="24"/>
        </w:rPr>
        <w:t>E</w:t>
      </w:r>
      <w:r w:rsidRPr="003A53B3">
        <w:rPr>
          <w:rFonts w:ascii="TimesNewRomanPS-BoldMT" w:hAnsi="TimesNewRomanPS-BoldMT" w:cs="TimesNewRomanPS-BoldMT"/>
          <w:i/>
          <w:iCs/>
          <w:sz w:val="24"/>
          <w:szCs w:val="24"/>
        </w:rPr>
        <w:t xml:space="preserve">conomia e delle </w:t>
      </w:r>
      <w:r w:rsidR="00994FD4" w:rsidRPr="003A53B3">
        <w:rPr>
          <w:rFonts w:ascii="TimesNewRomanPS-BoldMT" w:hAnsi="TimesNewRomanPS-BoldMT" w:cs="TimesNewRomanPS-BoldMT"/>
          <w:i/>
          <w:iCs/>
          <w:sz w:val="24"/>
          <w:szCs w:val="24"/>
        </w:rPr>
        <w:t xml:space="preserve">Finanze </w:t>
      </w:r>
      <w:r w:rsidRPr="003A53B3">
        <w:rPr>
          <w:rFonts w:ascii="TimesNewRomanPS-BoldMT" w:hAnsi="TimesNewRomanPS-BoldMT" w:cs="TimesNewRomanPS-BoldMT"/>
          <w:i/>
          <w:iCs/>
          <w:sz w:val="24"/>
          <w:szCs w:val="24"/>
        </w:rPr>
        <w:t xml:space="preserve">di concerto con il Ministro dello Sviluppo Economico </w:t>
      </w:r>
      <w:r w:rsidR="00994FD4" w:rsidRPr="003A53B3">
        <w:rPr>
          <w:rFonts w:ascii="TimesNewRomanPS-BoldMT" w:hAnsi="TimesNewRomanPS-BoldMT" w:cs="TimesNewRomanPS-BoldMT"/>
          <w:i/>
          <w:iCs/>
          <w:sz w:val="24"/>
          <w:szCs w:val="24"/>
        </w:rPr>
        <w:t xml:space="preserve">del </w:t>
      </w:r>
      <w:r w:rsidR="00DE3101" w:rsidRPr="003A53B3">
        <w:rPr>
          <w:rFonts w:ascii="TimesNewRomanPS-BoldMT" w:hAnsi="TimesNewRomanPS-BoldMT" w:cs="TimesNewRomanPS-BoldMT"/>
          <w:i/>
          <w:iCs/>
          <w:sz w:val="24"/>
          <w:szCs w:val="24"/>
        </w:rPr>
        <w:t>1</w:t>
      </w:r>
      <w:r w:rsidR="00F95298" w:rsidRPr="003A53B3">
        <w:rPr>
          <w:rFonts w:ascii="TimesNewRomanPS-BoldMT" w:hAnsi="TimesNewRomanPS-BoldMT" w:cs="TimesNewRomanPS-BoldMT"/>
          <w:i/>
          <w:iCs/>
          <w:sz w:val="24"/>
          <w:szCs w:val="24"/>
        </w:rPr>
        <w:t>1</w:t>
      </w:r>
      <w:r w:rsidR="00DE3101" w:rsidRPr="003A53B3">
        <w:rPr>
          <w:rFonts w:ascii="TimesNewRomanPS-BoldMT" w:hAnsi="TimesNewRomanPS-BoldMT" w:cs="TimesNewRomanPS-BoldMT"/>
          <w:i/>
          <w:iCs/>
          <w:sz w:val="24"/>
          <w:szCs w:val="24"/>
        </w:rPr>
        <w:t xml:space="preserve"> agosto 2020</w:t>
      </w:r>
      <w:r w:rsidR="00B1550A" w:rsidRPr="003A53B3">
        <w:rPr>
          <w:rFonts w:ascii="TimesNewRomanPS-BoldMT" w:hAnsi="TimesNewRomanPS-BoldMT" w:cs="TimesNewRomanPS-BoldMT"/>
          <w:i/>
          <w:iCs/>
          <w:sz w:val="24"/>
          <w:szCs w:val="24"/>
        </w:rPr>
        <w:t xml:space="preserve"> </w:t>
      </w:r>
      <w:r w:rsidR="00994FD4" w:rsidRPr="003A53B3">
        <w:rPr>
          <w:rFonts w:ascii="TimesNewRomanPS-BoldMT" w:hAnsi="TimesNewRomanPS-BoldMT" w:cs="TimesNewRomanPS-BoldMT"/>
          <w:i/>
          <w:iCs/>
          <w:sz w:val="24"/>
          <w:szCs w:val="24"/>
        </w:rPr>
        <w:t>in attuazione dell’art. 26</w:t>
      </w:r>
      <w:r w:rsidR="007724EA" w:rsidRPr="003A53B3">
        <w:rPr>
          <w:rFonts w:ascii="TimesNewRomanPS-BoldMT" w:hAnsi="TimesNewRomanPS-BoldMT" w:cs="TimesNewRomanPS-BoldMT"/>
          <w:i/>
          <w:iCs/>
          <w:sz w:val="24"/>
          <w:szCs w:val="24"/>
        </w:rPr>
        <w:t>, comma 1</w:t>
      </w:r>
      <w:r w:rsidR="003732D5" w:rsidRPr="003A53B3">
        <w:rPr>
          <w:rFonts w:ascii="TimesNewRomanPS-BoldMT" w:hAnsi="TimesNewRomanPS-BoldMT" w:cs="TimesNewRomanPS-BoldMT"/>
          <w:i/>
          <w:iCs/>
          <w:sz w:val="24"/>
          <w:szCs w:val="24"/>
        </w:rPr>
        <w:t>2 e seguenti</w:t>
      </w:r>
      <w:r w:rsidR="007724EA" w:rsidRPr="003A53B3">
        <w:rPr>
          <w:rFonts w:ascii="TimesNewRomanPS-BoldMT" w:hAnsi="TimesNewRomanPS-BoldMT" w:cs="TimesNewRomanPS-BoldMT"/>
          <w:i/>
          <w:iCs/>
          <w:sz w:val="24"/>
          <w:szCs w:val="24"/>
        </w:rPr>
        <w:t>,</w:t>
      </w:r>
      <w:r w:rsidR="00994FD4" w:rsidRPr="003A53B3">
        <w:rPr>
          <w:rFonts w:ascii="TimesNewRomanPS-BoldMT" w:hAnsi="TimesNewRomanPS-BoldMT" w:cs="TimesNewRomanPS-BoldMT"/>
          <w:i/>
          <w:iCs/>
          <w:sz w:val="24"/>
          <w:szCs w:val="24"/>
        </w:rPr>
        <w:t xml:space="preserve"> del </w:t>
      </w:r>
      <w:r w:rsidR="00670206" w:rsidRPr="003A53B3">
        <w:rPr>
          <w:rFonts w:ascii="TimesNewRomanPS-BoldMT" w:hAnsi="TimesNewRomanPS-BoldMT" w:cs="TimesNewRomanPS-BoldMT"/>
          <w:i/>
          <w:iCs/>
          <w:sz w:val="24"/>
          <w:szCs w:val="24"/>
        </w:rPr>
        <w:t>d</w:t>
      </w:r>
      <w:r w:rsidR="00844E76" w:rsidRPr="003A53B3">
        <w:rPr>
          <w:rFonts w:ascii="TimesNewRomanPS-BoldMT" w:hAnsi="TimesNewRomanPS-BoldMT" w:cs="TimesNewRomanPS-BoldMT"/>
          <w:i/>
          <w:iCs/>
          <w:sz w:val="24"/>
          <w:szCs w:val="24"/>
        </w:rPr>
        <w:t>ecreto</w:t>
      </w:r>
      <w:r w:rsidR="00670206" w:rsidRPr="003A53B3">
        <w:rPr>
          <w:rFonts w:ascii="TimesNewRomanPS-BoldMT" w:hAnsi="TimesNewRomanPS-BoldMT" w:cs="TimesNewRomanPS-BoldMT"/>
          <w:i/>
          <w:iCs/>
          <w:sz w:val="24"/>
          <w:szCs w:val="24"/>
        </w:rPr>
        <w:t>-l</w:t>
      </w:r>
      <w:r w:rsidR="00844E76" w:rsidRPr="003A53B3">
        <w:rPr>
          <w:rFonts w:ascii="TimesNewRomanPS-BoldMT" w:hAnsi="TimesNewRomanPS-BoldMT" w:cs="TimesNewRomanPS-BoldMT"/>
          <w:i/>
          <w:iCs/>
          <w:sz w:val="24"/>
          <w:szCs w:val="24"/>
        </w:rPr>
        <w:t xml:space="preserve">egge </w:t>
      </w:r>
      <w:r w:rsidR="008015C8" w:rsidRPr="003A53B3">
        <w:rPr>
          <w:rFonts w:ascii="TimesNewRomanPS-BoldMT" w:hAnsi="TimesNewRomanPS-BoldMT" w:cs="TimesNewRomanPS-BoldMT"/>
          <w:i/>
          <w:iCs/>
          <w:sz w:val="24"/>
          <w:szCs w:val="24"/>
        </w:rPr>
        <w:t xml:space="preserve">19 </w:t>
      </w:r>
      <w:r w:rsidR="008015C8" w:rsidRPr="008524ED">
        <w:rPr>
          <w:rFonts w:ascii="TimesNewRomanPS-BoldMT" w:hAnsi="TimesNewRomanPS-BoldMT" w:cs="TimesNewRomanPS-BoldMT"/>
          <w:i/>
          <w:iCs/>
          <w:sz w:val="24"/>
          <w:szCs w:val="24"/>
        </w:rPr>
        <w:t xml:space="preserve">maggio 2020 </w:t>
      </w:r>
      <w:r w:rsidR="00994FD4" w:rsidRPr="008524ED">
        <w:rPr>
          <w:rFonts w:ascii="TimesNewRomanPS-BoldMT" w:hAnsi="TimesNewRomanPS-BoldMT" w:cs="TimesNewRomanPS-BoldMT"/>
          <w:i/>
          <w:iCs/>
          <w:sz w:val="24"/>
          <w:szCs w:val="24"/>
        </w:rPr>
        <w:t>n. 34</w:t>
      </w:r>
      <w:r w:rsidR="00D52783" w:rsidRPr="008524ED">
        <w:rPr>
          <w:rFonts w:ascii="TimesNewRomanPS-BoldMT" w:hAnsi="TimesNewRomanPS-BoldMT" w:cs="TimesNewRomanPS-BoldMT"/>
          <w:i/>
          <w:iCs/>
          <w:sz w:val="24"/>
          <w:szCs w:val="24"/>
        </w:rPr>
        <w:t xml:space="preserve">, così come modificato ai sensi della </w:t>
      </w:r>
      <w:r w:rsidR="00F36069" w:rsidRPr="008524ED">
        <w:rPr>
          <w:rFonts w:ascii="TimesNewRomanPS-BoldMT" w:hAnsi="TimesNewRomanPS-BoldMT" w:cs="TimesNewRomanPS-BoldMT"/>
          <w:i/>
          <w:iCs/>
          <w:sz w:val="24"/>
          <w:szCs w:val="24"/>
        </w:rPr>
        <w:t>L</w:t>
      </w:r>
      <w:r w:rsidR="00D52783" w:rsidRPr="008524ED">
        <w:rPr>
          <w:rFonts w:ascii="TimesNewRomanPS-BoldMT" w:hAnsi="TimesNewRomanPS-BoldMT" w:cs="TimesNewRomanPS-BoldMT"/>
          <w:i/>
          <w:iCs/>
          <w:sz w:val="24"/>
          <w:szCs w:val="24"/>
        </w:rPr>
        <w:t>egge 178/2020 (c.d. “Legge di Bi</w:t>
      </w:r>
      <w:r w:rsidR="00101F26" w:rsidRPr="008524ED">
        <w:rPr>
          <w:rFonts w:ascii="TimesNewRomanPS-BoldMT" w:hAnsi="TimesNewRomanPS-BoldMT" w:cs="TimesNewRomanPS-BoldMT"/>
          <w:i/>
          <w:iCs/>
          <w:sz w:val="24"/>
          <w:szCs w:val="24"/>
        </w:rPr>
        <w:t>la</w:t>
      </w:r>
      <w:r w:rsidR="00D52783" w:rsidRPr="008524ED">
        <w:rPr>
          <w:rFonts w:ascii="TimesNewRomanPS-BoldMT" w:hAnsi="TimesNewRomanPS-BoldMT" w:cs="TimesNewRomanPS-BoldMT"/>
          <w:i/>
          <w:iCs/>
          <w:sz w:val="24"/>
          <w:szCs w:val="24"/>
        </w:rPr>
        <w:t>ncio”</w:t>
      </w:r>
      <w:r w:rsidR="0099297B" w:rsidRPr="008524ED">
        <w:rPr>
          <w:rFonts w:ascii="TimesNewRomanPS-BoldMT" w:hAnsi="TimesNewRomanPS-BoldMT" w:cs="TimesNewRomanPS-BoldMT"/>
          <w:i/>
          <w:iCs/>
          <w:sz w:val="24"/>
          <w:szCs w:val="24"/>
        </w:rPr>
        <w:t xml:space="preserve">) e della </w:t>
      </w:r>
      <w:r w:rsidR="00F36069" w:rsidRPr="008524ED">
        <w:rPr>
          <w:rFonts w:ascii="TimesNewRomanPS-BoldMT" w:hAnsi="TimesNewRomanPS-BoldMT" w:cs="TimesNewRomanPS-BoldMT"/>
          <w:i/>
          <w:iCs/>
          <w:sz w:val="24"/>
          <w:szCs w:val="24"/>
        </w:rPr>
        <w:t>L</w:t>
      </w:r>
      <w:r w:rsidR="0099297B" w:rsidRPr="008524ED">
        <w:rPr>
          <w:rFonts w:ascii="TimesNewRomanPS-BoldMT" w:hAnsi="TimesNewRomanPS-BoldMT" w:cs="TimesNewRomanPS-BoldMT"/>
          <w:i/>
          <w:iCs/>
          <w:sz w:val="24"/>
          <w:szCs w:val="24"/>
        </w:rPr>
        <w:t xml:space="preserve">egge 106/2021 (conversione in </w:t>
      </w:r>
      <w:r w:rsidR="00F36069" w:rsidRPr="008524ED">
        <w:rPr>
          <w:rFonts w:ascii="TimesNewRomanPS-BoldMT" w:hAnsi="TimesNewRomanPS-BoldMT" w:cs="TimesNewRomanPS-BoldMT"/>
          <w:i/>
          <w:iCs/>
          <w:sz w:val="24"/>
          <w:szCs w:val="24"/>
        </w:rPr>
        <w:t>L</w:t>
      </w:r>
      <w:r w:rsidR="0099297B" w:rsidRPr="008524ED">
        <w:rPr>
          <w:rFonts w:ascii="TimesNewRomanPS-BoldMT" w:hAnsi="TimesNewRomanPS-BoldMT" w:cs="TimesNewRomanPS-BoldMT"/>
          <w:i/>
          <w:iCs/>
          <w:sz w:val="24"/>
          <w:szCs w:val="24"/>
        </w:rPr>
        <w:t>egge, con modificazioni, del DL 73/2021, c.d. “Decreto sostegni bis”</w:t>
      </w:r>
      <w:r w:rsidR="00994FD4" w:rsidRPr="008524ED">
        <w:rPr>
          <w:rFonts w:ascii="TimesNewRomanPS-BoldMT" w:hAnsi="TimesNewRomanPS-BoldMT" w:cs="TimesNewRomanPS-BoldMT"/>
          <w:i/>
          <w:iCs/>
          <w:sz w:val="24"/>
          <w:szCs w:val="24"/>
        </w:rPr>
        <w:t>)</w:t>
      </w:r>
      <w:r w:rsidR="0099297B" w:rsidRPr="008524ED">
        <w:rPr>
          <w:rFonts w:ascii="TimesNewRomanPS-BoldMT" w:hAnsi="TimesNewRomanPS-BoldMT" w:cs="TimesNewRomanPS-BoldMT"/>
          <w:i/>
          <w:iCs/>
          <w:sz w:val="24"/>
          <w:szCs w:val="24"/>
        </w:rPr>
        <w:t>)</w:t>
      </w:r>
      <w:r w:rsidR="00994FD4" w:rsidRPr="00994FD4">
        <w:rPr>
          <w:rFonts w:ascii="TimesNewRomanPS-BoldMT" w:hAnsi="TimesNewRomanPS-BoldMT" w:cs="TimesNewRomanPS-BoldMT"/>
          <w:sz w:val="24"/>
          <w:szCs w:val="24"/>
        </w:rPr>
        <w:t xml:space="preserve"> </w:t>
      </w:r>
    </w:p>
    <w:p w14:paraId="7D43C0D1" w14:textId="77777777" w:rsidR="00AD5EA9" w:rsidRDefault="00AD5EA9" w:rsidP="0034307F">
      <w:pPr>
        <w:autoSpaceDE w:val="0"/>
        <w:autoSpaceDN w:val="0"/>
        <w:adjustRightInd w:val="0"/>
        <w:spacing w:line="276" w:lineRule="auto"/>
        <w:jc w:val="center"/>
        <w:rPr>
          <w:rFonts w:ascii="TimesNewRomanPS-BoldMT" w:hAnsi="TimesNewRomanPS-BoldMT" w:cs="TimesNewRomanPS-BoldMT"/>
          <w:sz w:val="24"/>
          <w:szCs w:val="24"/>
        </w:rPr>
      </w:pPr>
    </w:p>
    <w:p w14:paraId="2B48FA14" w14:textId="77777777" w:rsidR="00AD5EA9" w:rsidRPr="00F8307F" w:rsidRDefault="00AD5EA9" w:rsidP="0034307F">
      <w:pPr>
        <w:autoSpaceDE w:val="0"/>
        <w:autoSpaceDN w:val="0"/>
        <w:adjustRightInd w:val="0"/>
        <w:spacing w:line="276" w:lineRule="auto"/>
        <w:jc w:val="center"/>
        <w:rPr>
          <w:rFonts w:ascii="TimesNewRomanPS-BoldMT" w:hAnsi="TimesNewRomanPS-BoldMT" w:cs="TimesNewRomanPS-BoldMT"/>
          <w:sz w:val="24"/>
          <w:szCs w:val="24"/>
        </w:rPr>
      </w:pPr>
      <w:r w:rsidRPr="00721AFD">
        <w:rPr>
          <w:rFonts w:ascii="TimesNewRomanPSMT" w:hAnsi="TimesNewRomanPSMT" w:cs="TimesNewRomanPSMT"/>
          <w:sz w:val="24"/>
          <w:szCs w:val="24"/>
          <w:highlight w:val="cyan"/>
        </w:rPr>
        <w:t>[</w:t>
      </w:r>
      <w:r w:rsidRPr="00721AFD">
        <w:rPr>
          <w:rFonts w:ascii="TimesNewRomanPSMT" w:hAnsi="TimesNewRomanPSMT" w:cs="TimesNewRomanPSMT"/>
          <w:i/>
          <w:iCs/>
          <w:sz w:val="24"/>
          <w:szCs w:val="24"/>
          <w:highlight w:val="cyan"/>
        </w:rPr>
        <w:t>includere la denominazione della Società Emittente</w:t>
      </w:r>
      <w:r w:rsidRPr="00721AFD">
        <w:rPr>
          <w:rFonts w:ascii="TimesNewRomanPSMT" w:hAnsi="TimesNewRomanPSMT" w:cs="TimesNewRomanPSMT"/>
          <w:sz w:val="24"/>
          <w:szCs w:val="24"/>
          <w:highlight w:val="cyan"/>
        </w:rPr>
        <w:t>]</w:t>
      </w:r>
    </w:p>
    <w:p w14:paraId="29AE9753" w14:textId="77777777" w:rsidR="00AD5EA9" w:rsidRPr="00F8307F" w:rsidRDefault="00AD5EA9" w:rsidP="0034307F">
      <w:pPr>
        <w:autoSpaceDE w:val="0"/>
        <w:autoSpaceDN w:val="0"/>
        <w:adjustRightInd w:val="0"/>
        <w:spacing w:line="276" w:lineRule="auto"/>
        <w:jc w:val="center"/>
        <w:rPr>
          <w:rFonts w:ascii="Times New Roman" w:hAnsi="Times New Roman" w:cs="Times New Roman"/>
          <w:sz w:val="24"/>
          <w:szCs w:val="24"/>
        </w:rPr>
      </w:pPr>
      <w:r w:rsidRPr="00F8307F">
        <w:rPr>
          <w:rFonts w:ascii="Times New Roman" w:hAnsi="Times New Roman" w:cs="Times New Roman"/>
          <w:sz w:val="24"/>
          <w:szCs w:val="24"/>
        </w:rPr>
        <w:t xml:space="preserve">Sede Legale: </w:t>
      </w:r>
      <w:r w:rsidRPr="00721AFD">
        <w:rPr>
          <w:rFonts w:ascii="Times New Roman" w:hAnsi="Times New Roman" w:cs="Times New Roman"/>
          <w:sz w:val="24"/>
          <w:szCs w:val="24"/>
          <w:highlight w:val="cyan"/>
        </w:rPr>
        <w:t>[</w:t>
      </w:r>
      <w:r w:rsidRPr="00721AFD">
        <w:rPr>
          <w:rFonts w:ascii="Times New Roman" w:hAnsi="Times New Roman" w:cs="Times New Roman"/>
          <w:i/>
          <w:iCs/>
          <w:sz w:val="24"/>
          <w:szCs w:val="24"/>
          <w:highlight w:val="cyan"/>
        </w:rPr>
        <w:t>includere l’indirizzo della Società Emittente</w:t>
      </w:r>
      <w:r w:rsidRPr="00721AFD">
        <w:rPr>
          <w:rFonts w:ascii="Times New Roman" w:hAnsi="Times New Roman" w:cs="Times New Roman"/>
          <w:sz w:val="24"/>
          <w:szCs w:val="24"/>
          <w:highlight w:val="cyan"/>
        </w:rPr>
        <w:t>]</w:t>
      </w:r>
    </w:p>
    <w:p w14:paraId="29F01EA0" w14:textId="77777777" w:rsidR="00AD5EA9" w:rsidRPr="00F8307F" w:rsidRDefault="00AD5EA9" w:rsidP="0034307F">
      <w:pPr>
        <w:autoSpaceDE w:val="0"/>
        <w:autoSpaceDN w:val="0"/>
        <w:adjustRightInd w:val="0"/>
        <w:spacing w:line="276" w:lineRule="auto"/>
        <w:jc w:val="center"/>
        <w:rPr>
          <w:rFonts w:ascii="Times New Roman" w:hAnsi="Times New Roman" w:cs="Times New Roman"/>
          <w:sz w:val="24"/>
          <w:szCs w:val="24"/>
        </w:rPr>
      </w:pPr>
      <w:r w:rsidRPr="00F8307F">
        <w:rPr>
          <w:rFonts w:ascii="Times New Roman" w:hAnsi="Times New Roman" w:cs="Times New Roman"/>
          <w:sz w:val="24"/>
          <w:szCs w:val="24"/>
        </w:rPr>
        <w:t xml:space="preserve">C.F., P.IVA e N. di iscrizione nel Registro delle Imprese di </w:t>
      </w:r>
      <w:r w:rsidRPr="00721AFD">
        <w:rPr>
          <w:rFonts w:ascii="Times New Roman" w:hAnsi="Times New Roman" w:cs="Times New Roman"/>
          <w:sz w:val="24"/>
          <w:szCs w:val="24"/>
          <w:highlight w:val="cyan"/>
        </w:rPr>
        <w:t>[</w:t>
      </w:r>
      <w:r w:rsidRPr="00721AFD">
        <w:rPr>
          <w:rFonts w:ascii="Times New Roman" w:hAnsi="Times New Roman" w:cs="Times New Roman"/>
          <w:i/>
          <w:iCs/>
          <w:sz w:val="24"/>
          <w:szCs w:val="24"/>
          <w:highlight w:val="cyan"/>
        </w:rPr>
        <w:t>includere il Registro delle imprese competente</w:t>
      </w:r>
      <w:r w:rsidRPr="00721AFD">
        <w:rPr>
          <w:rFonts w:ascii="Times New Roman" w:hAnsi="Times New Roman" w:cs="Times New Roman"/>
          <w:sz w:val="24"/>
          <w:szCs w:val="24"/>
          <w:highlight w:val="cyan"/>
        </w:rPr>
        <w:t>]</w:t>
      </w:r>
      <w:r w:rsidRPr="00F8307F">
        <w:rPr>
          <w:rFonts w:ascii="Times New Roman" w:hAnsi="Times New Roman" w:cs="Times New Roman"/>
          <w:sz w:val="24"/>
          <w:szCs w:val="24"/>
        </w:rPr>
        <w:t>:</w:t>
      </w:r>
      <w:r w:rsidR="00F8307F">
        <w:rPr>
          <w:rFonts w:ascii="Times New Roman" w:hAnsi="Times New Roman" w:cs="Times New Roman"/>
          <w:sz w:val="24"/>
          <w:szCs w:val="24"/>
        </w:rPr>
        <w:t xml:space="preserve"> </w:t>
      </w:r>
      <w:r w:rsidR="00F8307F" w:rsidRPr="00721AFD">
        <w:rPr>
          <w:rFonts w:ascii="Times New Roman" w:hAnsi="Times New Roman" w:cs="Times New Roman"/>
          <w:sz w:val="24"/>
          <w:szCs w:val="24"/>
          <w:highlight w:val="cyan"/>
        </w:rPr>
        <w:t>[</w:t>
      </w:r>
      <w:r w:rsidR="00F8307F" w:rsidRPr="00721AFD">
        <w:rPr>
          <w:rFonts w:ascii="Times New Roman" w:hAnsi="Times New Roman" w:cs="Times New Roman"/>
          <w:i/>
          <w:iCs/>
          <w:sz w:val="24"/>
          <w:szCs w:val="24"/>
          <w:highlight w:val="cyan"/>
        </w:rPr>
        <w:t>includere il numero di iscrizione</w:t>
      </w:r>
      <w:r w:rsidR="00F8307F" w:rsidRPr="00721AFD">
        <w:rPr>
          <w:rFonts w:ascii="Times New Roman" w:hAnsi="Times New Roman" w:cs="Times New Roman"/>
          <w:sz w:val="24"/>
          <w:szCs w:val="24"/>
          <w:highlight w:val="cyan"/>
        </w:rPr>
        <w:t>]</w:t>
      </w:r>
      <w:r w:rsidRPr="00F8307F">
        <w:rPr>
          <w:rFonts w:ascii="Times New Roman" w:hAnsi="Times New Roman" w:cs="Times New Roman"/>
          <w:sz w:val="24"/>
          <w:szCs w:val="24"/>
        </w:rPr>
        <w:t xml:space="preserve"> </w:t>
      </w:r>
    </w:p>
    <w:p w14:paraId="7BD3A0EF" w14:textId="77777777" w:rsidR="00AD5EA9" w:rsidRPr="00F8307F" w:rsidRDefault="00AD5EA9" w:rsidP="0034307F">
      <w:pPr>
        <w:autoSpaceDE w:val="0"/>
        <w:autoSpaceDN w:val="0"/>
        <w:adjustRightInd w:val="0"/>
        <w:spacing w:line="276" w:lineRule="auto"/>
        <w:jc w:val="center"/>
        <w:rPr>
          <w:rFonts w:ascii="Times New Roman" w:hAnsi="Times New Roman" w:cs="Times New Roman"/>
        </w:rPr>
      </w:pPr>
      <w:r w:rsidRPr="00F8307F">
        <w:rPr>
          <w:rFonts w:ascii="Times New Roman" w:hAnsi="Times New Roman" w:cs="Times New Roman"/>
          <w:sz w:val="24"/>
          <w:szCs w:val="24"/>
        </w:rPr>
        <w:t xml:space="preserve">Capitale sociale deliberato e sottoscritto: </w:t>
      </w:r>
      <w:r w:rsidRPr="00721AFD">
        <w:rPr>
          <w:rFonts w:ascii="Times New Roman" w:hAnsi="Times New Roman" w:cs="Times New Roman"/>
          <w:sz w:val="24"/>
          <w:szCs w:val="24"/>
          <w:highlight w:val="cyan"/>
        </w:rPr>
        <w:t>[</w:t>
      </w:r>
      <w:r w:rsidRPr="00721AFD">
        <w:rPr>
          <w:rFonts w:ascii="Times New Roman" w:hAnsi="Times New Roman" w:cs="Times New Roman"/>
          <w:i/>
          <w:iCs/>
          <w:sz w:val="24"/>
          <w:szCs w:val="24"/>
          <w:highlight w:val="cyan"/>
        </w:rPr>
        <w:t>includere l’importo deliberato e sottoscritto</w:t>
      </w:r>
      <w:r w:rsidRPr="00721AFD">
        <w:rPr>
          <w:rFonts w:ascii="Times New Roman" w:hAnsi="Times New Roman" w:cs="Times New Roman"/>
          <w:sz w:val="24"/>
          <w:szCs w:val="24"/>
          <w:highlight w:val="cyan"/>
        </w:rPr>
        <w:t>]</w:t>
      </w:r>
    </w:p>
    <w:p w14:paraId="11C7C354" w14:textId="77777777" w:rsidR="004E2C8F" w:rsidRPr="00C10161" w:rsidRDefault="00AB7270" w:rsidP="00315400">
      <w:pPr>
        <w:pStyle w:val="Paragrafoelenco"/>
        <w:numPr>
          <w:ilvl w:val="0"/>
          <w:numId w:val="12"/>
        </w:numPr>
        <w:autoSpaceDE w:val="0"/>
        <w:autoSpaceDN w:val="0"/>
        <w:adjustRightInd w:val="0"/>
        <w:spacing w:before="480" w:after="240" w:line="276" w:lineRule="auto"/>
        <w:ind w:left="340" w:hanging="340"/>
        <w:jc w:val="both"/>
        <w:rPr>
          <w:rFonts w:ascii="TimesNewRomanPS-BoldMT" w:hAnsi="TimesNewRomanPS-BoldMT" w:cs="TimesNewRomanPS-BoldMT"/>
          <w:b/>
          <w:bCs/>
          <w:smallCaps/>
          <w:sz w:val="24"/>
          <w:szCs w:val="24"/>
        </w:rPr>
      </w:pPr>
      <w:r>
        <w:rPr>
          <w:rFonts w:ascii="TimesNewRomanPS-BoldMT" w:hAnsi="TimesNewRomanPS-BoldMT" w:cs="TimesNewRomanPS-BoldMT"/>
          <w:b/>
          <w:bCs/>
          <w:smallCaps/>
          <w:sz w:val="24"/>
          <w:szCs w:val="24"/>
        </w:rPr>
        <w:t>Premessa</w:t>
      </w:r>
    </w:p>
    <w:p w14:paraId="379D31B4" w14:textId="76B80BD4" w:rsidR="00252E65" w:rsidRPr="008524ED" w:rsidRDefault="007724EA" w:rsidP="0034307F">
      <w:pPr>
        <w:pStyle w:val="Paragrafoelenco"/>
        <w:numPr>
          <w:ilvl w:val="0"/>
          <w:numId w:val="20"/>
        </w:numPr>
        <w:autoSpaceDE w:val="0"/>
        <w:autoSpaceDN w:val="0"/>
        <w:adjustRightInd w:val="0"/>
        <w:spacing w:before="240" w:after="120" w:line="276" w:lineRule="auto"/>
        <w:ind w:left="284" w:hanging="284"/>
        <w:jc w:val="both"/>
        <w:rPr>
          <w:rFonts w:ascii="TimesNewRomanPSMT" w:hAnsi="TimesNewRomanPSMT" w:cs="TimesNewRomanPSMT"/>
          <w:sz w:val="24"/>
          <w:szCs w:val="24"/>
        </w:rPr>
      </w:pPr>
      <w:r w:rsidRPr="00252E65">
        <w:rPr>
          <w:rFonts w:ascii="TimesNewRomanPSMT" w:hAnsi="TimesNewRomanPSMT" w:cs="TimesNewRomanPSMT"/>
          <w:sz w:val="24"/>
          <w:szCs w:val="24"/>
        </w:rPr>
        <w:t xml:space="preserve">Gli Strumenti Finanziari regolati dal presente Regolamento del Prestito sono emessi ai sensi del Decreto del Ministro dell’Economia e delle Finanze di concerto con il Ministro dello Sviluppo </w:t>
      </w:r>
      <w:r w:rsidRPr="00101F26">
        <w:rPr>
          <w:rFonts w:ascii="TimesNewRomanPSMT" w:hAnsi="TimesNewRomanPSMT" w:cs="TimesNewRomanPSMT"/>
          <w:sz w:val="24"/>
          <w:szCs w:val="24"/>
        </w:rPr>
        <w:t xml:space="preserve">Economico del </w:t>
      </w:r>
      <w:r w:rsidR="00DE3101" w:rsidRPr="00101F26">
        <w:rPr>
          <w:rFonts w:ascii="TimesNewRomanPSMT" w:hAnsi="TimesNewRomanPSMT" w:cs="TimesNewRomanPSMT"/>
          <w:sz w:val="24"/>
          <w:szCs w:val="24"/>
        </w:rPr>
        <w:t>1</w:t>
      </w:r>
      <w:r w:rsidR="00F95298" w:rsidRPr="00101F26">
        <w:rPr>
          <w:rFonts w:ascii="TimesNewRomanPSMT" w:hAnsi="TimesNewRomanPSMT" w:cs="TimesNewRomanPSMT"/>
          <w:sz w:val="24"/>
          <w:szCs w:val="24"/>
        </w:rPr>
        <w:t>1</w:t>
      </w:r>
      <w:r w:rsidR="00DE3101" w:rsidRPr="00101F26">
        <w:rPr>
          <w:rFonts w:ascii="TimesNewRomanPSMT" w:hAnsi="TimesNewRomanPSMT" w:cs="TimesNewRomanPSMT"/>
          <w:sz w:val="24"/>
          <w:szCs w:val="24"/>
        </w:rPr>
        <w:t xml:space="preserve"> agosto 2020</w:t>
      </w:r>
      <w:r w:rsidRPr="00101F26">
        <w:rPr>
          <w:rFonts w:ascii="TimesNewRomanPSMT" w:hAnsi="TimesNewRomanPSMT" w:cs="TimesNewRomanPSMT"/>
          <w:sz w:val="24"/>
          <w:szCs w:val="24"/>
        </w:rPr>
        <w:t xml:space="preserve"> (il “</w:t>
      </w:r>
      <w:r w:rsidRPr="00101F26">
        <w:rPr>
          <w:rFonts w:ascii="TimesNewRomanPSMT" w:hAnsi="TimesNewRomanPSMT" w:cs="TimesNewRomanPSMT"/>
          <w:b/>
          <w:bCs/>
          <w:sz w:val="24"/>
          <w:szCs w:val="24"/>
        </w:rPr>
        <w:t>Decreto</w:t>
      </w:r>
      <w:r w:rsidRPr="00101F26">
        <w:rPr>
          <w:rFonts w:ascii="TimesNewRomanPSMT" w:hAnsi="TimesNewRomanPSMT" w:cs="TimesNewRomanPSMT"/>
          <w:sz w:val="24"/>
          <w:szCs w:val="24"/>
        </w:rPr>
        <w:t>”) in attuazione dell’art. 26, comma</w:t>
      </w:r>
      <w:r w:rsidR="00FD2CC4" w:rsidRPr="00101F26">
        <w:rPr>
          <w:rFonts w:ascii="TimesNewRomanPSMT" w:hAnsi="TimesNewRomanPSMT" w:cs="TimesNewRomanPSMT"/>
          <w:sz w:val="24"/>
          <w:szCs w:val="24"/>
        </w:rPr>
        <w:t xml:space="preserve"> 12 e seguenti</w:t>
      </w:r>
      <w:r w:rsidRPr="00101F26">
        <w:rPr>
          <w:rFonts w:ascii="TimesNewRomanPSMT" w:hAnsi="TimesNewRomanPSMT" w:cs="TimesNewRomanPSMT"/>
          <w:sz w:val="24"/>
          <w:szCs w:val="24"/>
        </w:rPr>
        <w:t xml:space="preserve">, del </w:t>
      </w:r>
      <w:r w:rsidR="00670206" w:rsidRPr="00101F26">
        <w:rPr>
          <w:rFonts w:ascii="TimesNewRomanPSMT" w:hAnsi="TimesNewRomanPSMT" w:cs="TimesNewRomanPSMT"/>
          <w:sz w:val="24"/>
          <w:szCs w:val="24"/>
        </w:rPr>
        <w:t>d</w:t>
      </w:r>
      <w:r w:rsidR="00844E76" w:rsidRPr="00101F26">
        <w:rPr>
          <w:rFonts w:ascii="TimesNewRomanPSMT" w:hAnsi="TimesNewRomanPSMT" w:cs="TimesNewRomanPSMT"/>
          <w:sz w:val="24"/>
          <w:szCs w:val="24"/>
        </w:rPr>
        <w:t>ecreto</w:t>
      </w:r>
      <w:r w:rsidR="00670206" w:rsidRPr="00101F26">
        <w:rPr>
          <w:rFonts w:ascii="TimesNewRomanPSMT" w:hAnsi="TimesNewRomanPSMT" w:cs="TimesNewRomanPSMT"/>
          <w:sz w:val="24"/>
          <w:szCs w:val="24"/>
        </w:rPr>
        <w:t>-l</w:t>
      </w:r>
      <w:r w:rsidR="00844E76" w:rsidRPr="00101F26">
        <w:rPr>
          <w:rFonts w:ascii="TimesNewRomanPSMT" w:hAnsi="TimesNewRomanPSMT" w:cs="TimesNewRomanPSMT"/>
          <w:sz w:val="24"/>
          <w:szCs w:val="24"/>
        </w:rPr>
        <w:t xml:space="preserve">egge </w:t>
      </w:r>
      <w:r w:rsidRPr="00101F26">
        <w:rPr>
          <w:rFonts w:ascii="TimesNewRomanPSMT" w:hAnsi="TimesNewRomanPSMT" w:cs="TimesNewRomanPSMT"/>
          <w:sz w:val="24"/>
          <w:szCs w:val="24"/>
        </w:rPr>
        <w:t xml:space="preserve">19 maggio 2020 n. 34 convertito in </w:t>
      </w:r>
      <w:r w:rsidR="00F36069">
        <w:rPr>
          <w:rFonts w:ascii="TimesNewRomanPSMT" w:hAnsi="TimesNewRomanPSMT" w:cs="TimesNewRomanPSMT"/>
          <w:sz w:val="24"/>
          <w:szCs w:val="24"/>
        </w:rPr>
        <w:t>L</w:t>
      </w:r>
      <w:r w:rsidRPr="00101F26">
        <w:rPr>
          <w:rFonts w:ascii="TimesNewRomanPSMT" w:hAnsi="TimesNewRomanPSMT" w:cs="TimesNewRomanPSMT"/>
          <w:sz w:val="24"/>
          <w:szCs w:val="24"/>
        </w:rPr>
        <w:t xml:space="preserve">egge, </w:t>
      </w:r>
      <w:r w:rsidRPr="003A53B3">
        <w:rPr>
          <w:rFonts w:ascii="TimesNewRomanPSMT" w:hAnsi="TimesNewRomanPSMT" w:cs="TimesNewRomanPSMT"/>
          <w:sz w:val="24"/>
          <w:szCs w:val="24"/>
        </w:rPr>
        <w:t xml:space="preserve">con modificazioni, dall’art. 1, comma 1, della </w:t>
      </w:r>
      <w:r w:rsidR="00F36069">
        <w:rPr>
          <w:rFonts w:ascii="TimesNewRomanPSMT" w:hAnsi="TimesNewRomanPSMT" w:cs="TimesNewRomanPSMT"/>
          <w:sz w:val="24"/>
          <w:szCs w:val="24"/>
        </w:rPr>
        <w:t>L</w:t>
      </w:r>
      <w:r w:rsidRPr="003A53B3">
        <w:rPr>
          <w:rFonts w:ascii="TimesNewRomanPSMT" w:hAnsi="TimesNewRomanPSMT" w:cs="TimesNewRomanPSMT"/>
          <w:sz w:val="24"/>
          <w:szCs w:val="24"/>
        </w:rPr>
        <w:t xml:space="preserve">egge 17 luglio </w:t>
      </w:r>
      <w:r w:rsidRPr="008524ED">
        <w:rPr>
          <w:rFonts w:ascii="TimesNewRomanPSMT" w:hAnsi="TimesNewRomanPSMT" w:cs="TimesNewRomanPSMT"/>
          <w:sz w:val="24"/>
          <w:szCs w:val="24"/>
        </w:rPr>
        <w:t>2020 n. 77 (la “</w:t>
      </w:r>
      <w:r w:rsidRPr="008524ED">
        <w:rPr>
          <w:rFonts w:ascii="TimesNewRomanPSMT" w:hAnsi="TimesNewRomanPSMT" w:cs="TimesNewRomanPSMT"/>
          <w:b/>
          <w:bCs/>
          <w:sz w:val="24"/>
          <w:szCs w:val="24"/>
        </w:rPr>
        <w:t>Legge Rilancio</w:t>
      </w:r>
      <w:r w:rsidRPr="008524ED">
        <w:rPr>
          <w:rFonts w:ascii="TimesNewRomanPSMT" w:hAnsi="TimesNewRomanPSMT" w:cs="TimesNewRomanPSMT"/>
          <w:sz w:val="24"/>
          <w:szCs w:val="24"/>
        </w:rPr>
        <w:t>”)</w:t>
      </w:r>
      <w:r w:rsidR="00D52783" w:rsidRPr="008524ED">
        <w:rPr>
          <w:rFonts w:ascii="TimesNewRomanPSMT" w:hAnsi="TimesNewRomanPSMT" w:cs="TimesNewRomanPSMT"/>
          <w:sz w:val="24"/>
          <w:szCs w:val="24"/>
        </w:rPr>
        <w:t xml:space="preserve">, come modificato dalla </w:t>
      </w:r>
      <w:r w:rsidR="00F36069" w:rsidRPr="008524ED">
        <w:rPr>
          <w:rFonts w:ascii="TimesNewRomanPSMT" w:hAnsi="TimesNewRomanPSMT" w:cs="TimesNewRomanPSMT"/>
          <w:sz w:val="24"/>
          <w:szCs w:val="24"/>
        </w:rPr>
        <w:t>L</w:t>
      </w:r>
      <w:r w:rsidR="00D52783" w:rsidRPr="008524ED">
        <w:rPr>
          <w:rFonts w:ascii="TimesNewRomanPSMT" w:hAnsi="TimesNewRomanPSMT" w:cs="TimesNewRomanPSMT"/>
          <w:sz w:val="24"/>
          <w:szCs w:val="24"/>
        </w:rPr>
        <w:t>egge 178/2020 (c.d. “Legge di Bilancio”)</w:t>
      </w:r>
      <w:r w:rsidR="0099297B" w:rsidRPr="008524ED">
        <w:rPr>
          <w:rFonts w:ascii="TimesNewRomanPSMT" w:hAnsi="TimesNewRomanPSMT" w:cs="TimesNewRomanPSMT"/>
          <w:sz w:val="24"/>
          <w:szCs w:val="24"/>
        </w:rPr>
        <w:t xml:space="preserve"> e dalla </w:t>
      </w:r>
      <w:r w:rsidR="00F36069" w:rsidRPr="008524ED">
        <w:rPr>
          <w:rFonts w:ascii="TimesNewRomanPSMT" w:hAnsi="TimesNewRomanPSMT" w:cs="TimesNewRomanPSMT"/>
          <w:sz w:val="24"/>
          <w:szCs w:val="24"/>
        </w:rPr>
        <w:t>L</w:t>
      </w:r>
      <w:r w:rsidR="0099297B" w:rsidRPr="008524ED">
        <w:rPr>
          <w:rFonts w:ascii="TimesNewRomanPSMT" w:hAnsi="TimesNewRomanPSMT" w:cs="TimesNewRomanPSMT"/>
          <w:sz w:val="24"/>
          <w:szCs w:val="24"/>
        </w:rPr>
        <w:t xml:space="preserve">egge 106/2021 (conversione in </w:t>
      </w:r>
      <w:r w:rsidR="00F36069" w:rsidRPr="008524ED">
        <w:rPr>
          <w:rFonts w:ascii="TimesNewRomanPSMT" w:hAnsi="TimesNewRomanPSMT" w:cs="TimesNewRomanPSMT"/>
          <w:sz w:val="24"/>
          <w:szCs w:val="24"/>
        </w:rPr>
        <w:t>L</w:t>
      </w:r>
      <w:r w:rsidR="0099297B" w:rsidRPr="008524ED">
        <w:rPr>
          <w:rFonts w:ascii="TimesNewRomanPSMT" w:hAnsi="TimesNewRomanPSMT" w:cs="TimesNewRomanPSMT"/>
          <w:sz w:val="24"/>
          <w:szCs w:val="24"/>
        </w:rPr>
        <w:t>egge, con modificazioni, del DL 73/2021, c.d. “Decreto sostegni bis”)</w:t>
      </w:r>
      <w:r w:rsidRPr="008524ED">
        <w:rPr>
          <w:rFonts w:ascii="TimesNewRomanPSMT" w:hAnsi="TimesNewRomanPSMT" w:cs="TimesNewRomanPSMT"/>
          <w:sz w:val="24"/>
          <w:szCs w:val="24"/>
        </w:rPr>
        <w:t>.</w:t>
      </w:r>
      <w:r w:rsidR="00670206" w:rsidRPr="008524ED">
        <w:rPr>
          <w:rFonts w:ascii="TimesNewRomanPSMT" w:hAnsi="TimesNewRomanPSMT" w:cs="TimesNewRomanPSMT"/>
          <w:sz w:val="24"/>
          <w:szCs w:val="24"/>
        </w:rPr>
        <w:t xml:space="preserve"> </w:t>
      </w:r>
      <w:r w:rsidR="00252E65" w:rsidRPr="008524ED">
        <w:rPr>
          <w:rFonts w:ascii="TimesNewRomanPSMT" w:hAnsi="TimesNewRomanPSMT" w:cs="TimesNewRomanPSMT"/>
          <w:sz w:val="24"/>
          <w:szCs w:val="24"/>
        </w:rPr>
        <w:t>In particolare, l'art. 26:</w:t>
      </w:r>
    </w:p>
    <w:p w14:paraId="2488909C" w14:textId="77777777" w:rsidR="00252E65" w:rsidRDefault="00252E65" w:rsidP="0034307F">
      <w:pPr>
        <w:pStyle w:val="Paragrafoelenco"/>
        <w:numPr>
          <w:ilvl w:val="0"/>
          <w:numId w:val="22"/>
        </w:numPr>
        <w:autoSpaceDE w:val="0"/>
        <w:autoSpaceDN w:val="0"/>
        <w:adjustRightInd w:val="0"/>
        <w:spacing w:after="120" w:line="276" w:lineRule="auto"/>
        <w:jc w:val="both"/>
        <w:rPr>
          <w:rFonts w:ascii="TimesNewRomanPSMT" w:hAnsi="TimesNewRomanPSMT" w:cs="TimesNewRomanPSMT"/>
          <w:sz w:val="24"/>
          <w:szCs w:val="24"/>
        </w:rPr>
      </w:pPr>
      <w:r w:rsidRPr="008524ED">
        <w:rPr>
          <w:rFonts w:ascii="TimesNewRomanPSMT" w:hAnsi="TimesNewRomanPSMT" w:cs="TimesNewRomanPSMT"/>
          <w:sz w:val="24"/>
          <w:szCs w:val="24"/>
        </w:rPr>
        <w:t>ha istituito, ai fini del sostegno e rilancio del sistema economico-produttivo italiano, il fondo denominato “Fondo Patrimonio</w:t>
      </w:r>
      <w:r w:rsidRPr="00252E65">
        <w:rPr>
          <w:rFonts w:ascii="TimesNewRomanPSMT" w:hAnsi="TimesNewRomanPSMT" w:cs="TimesNewRomanPSMT"/>
          <w:sz w:val="24"/>
          <w:szCs w:val="24"/>
        </w:rPr>
        <w:t xml:space="preserve"> PMI” (</w:t>
      </w:r>
      <w:r>
        <w:rPr>
          <w:rFonts w:ascii="TimesNewRomanPSMT" w:hAnsi="TimesNewRomanPSMT" w:cs="TimesNewRomanPSMT"/>
          <w:sz w:val="24"/>
          <w:szCs w:val="24"/>
        </w:rPr>
        <w:t>il “</w:t>
      </w:r>
      <w:r w:rsidRPr="00252E65">
        <w:rPr>
          <w:rFonts w:ascii="TimesNewRomanPSMT" w:hAnsi="TimesNewRomanPSMT" w:cs="TimesNewRomanPSMT"/>
          <w:b/>
          <w:bCs/>
          <w:sz w:val="24"/>
          <w:szCs w:val="24"/>
        </w:rPr>
        <w:t>Fondo</w:t>
      </w:r>
      <w:r>
        <w:rPr>
          <w:rFonts w:ascii="TimesNewRomanPSMT" w:hAnsi="TimesNewRomanPSMT" w:cs="TimesNewRomanPSMT"/>
          <w:sz w:val="24"/>
          <w:szCs w:val="24"/>
        </w:rPr>
        <w:t>”</w:t>
      </w:r>
      <w:r w:rsidR="003070C8">
        <w:rPr>
          <w:rFonts w:ascii="TimesNewRomanPSMT" w:hAnsi="TimesNewRomanPSMT" w:cs="TimesNewRomanPSMT"/>
          <w:sz w:val="24"/>
          <w:szCs w:val="24"/>
        </w:rPr>
        <w:t xml:space="preserve"> o il “</w:t>
      </w:r>
      <w:r w:rsidR="003070C8" w:rsidRPr="003070C8">
        <w:rPr>
          <w:rFonts w:ascii="TimesNewRomanPSMT" w:hAnsi="TimesNewRomanPSMT" w:cs="TimesNewRomanPSMT"/>
          <w:b/>
          <w:bCs/>
          <w:sz w:val="24"/>
          <w:szCs w:val="24"/>
        </w:rPr>
        <w:t>Fondo Patrimonio PMI</w:t>
      </w:r>
      <w:r w:rsidR="003070C8">
        <w:rPr>
          <w:rFonts w:ascii="TimesNewRomanPSMT" w:hAnsi="TimesNewRomanPSMT" w:cs="TimesNewRomanPSMT"/>
          <w:sz w:val="24"/>
          <w:szCs w:val="24"/>
        </w:rPr>
        <w:t>”</w:t>
      </w:r>
      <w:r w:rsidRPr="00252E65">
        <w:rPr>
          <w:rFonts w:ascii="TimesNewRomanPSMT" w:hAnsi="TimesNewRomanPSMT" w:cs="TimesNewRomanPSMT"/>
          <w:sz w:val="24"/>
          <w:szCs w:val="24"/>
        </w:rPr>
        <w:t>)</w:t>
      </w:r>
      <w:r w:rsidR="00FE63A6">
        <w:rPr>
          <w:rFonts w:ascii="TimesNewRomanPSMT" w:hAnsi="TimesNewRomanPSMT" w:cs="TimesNewRomanPSMT"/>
          <w:sz w:val="24"/>
          <w:szCs w:val="24"/>
        </w:rPr>
        <w:t>,</w:t>
      </w:r>
      <w:r w:rsidRPr="00252E65">
        <w:rPr>
          <w:rFonts w:ascii="TimesNewRomanPSMT" w:hAnsi="TimesNewRomanPSMT" w:cs="TimesNewRomanPSMT"/>
          <w:sz w:val="24"/>
          <w:szCs w:val="24"/>
        </w:rPr>
        <w:t xml:space="preserve"> finalizzato a sottoscrivere</w:t>
      </w:r>
      <w:r w:rsidR="00FE63A6">
        <w:rPr>
          <w:rFonts w:ascii="TimesNewRomanPSMT" w:hAnsi="TimesNewRomanPSMT" w:cs="TimesNewRomanPSMT"/>
          <w:sz w:val="24"/>
          <w:szCs w:val="24"/>
        </w:rPr>
        <w:t>,</w:t>
      </w:r>
      <w:r w:rsidRPr="00252E65">
        <w:rPr>
          <w:rFonts w:ascii="TimesNewRomanPSMT" w:hAnsi="TimesNewRomanPSMT" w:cs="TimesNewRomanPSMT"/>
          <w:sz w:val="24"/>
          <w:szCs w:val="24"/>
        </w:rPr>
        <w:t xml:space="preserve"> </w:t>
      </w:r>
      <w:r w:rsidR="00A96306">
        <w:rPr>
          <w:rFonts w:ascii="TimesNewRomanPSMT" w:hAnsi="TimesNewRomanPSMT" w:cs="TimesNewRomanPSMT"/>
          <w:sz w:val="24"/>
          <w:szCs w:val="24"/>
        </w:rPr>
        <w:t xml:space="preserve">alle condizioni ed </w:t>
      </w:r>
      <w:r w:rsidRPr="00252E65">
        <w:rPr>
          <w:rFonts w:ascii="TimesNewRomanPSMT" w:hAnsi="TimesNewRomanPSMT" w:cs="TimesNewRomanPSMT"/>
          <w:sz w:val="24"/>
          <w:szCs w:val="24"/>
        </w:rPr>
        <w:t>entro i</w:t>
      </w:r>
      <w:r>
        <w:rPr>
          <w:rFonts w:ascii="TimesNewRomanPSMT" w:hAnsi="TimesNewRomanPSMT" w:cs="TimesNewRomanPSMT"/>
          <w:sz w:val="24"/>
          <w:szCs w:val="24"/>
        </w:rPr>
        <w:t xml:space="preserve"> termini ivi previsti </w:t>
      </w:r>
      <w:r w:rsidR="00A96306">
        <w:rPr>
          <w:rFonts w:ascii="TimesNewRomanPSMT" w:hAnsi="TimesNewRomanPSMT" w:cs="TimesNewRomanPSMT"/>
          <w:sz w:val="24"/>
          <w:szCs w:val="24"/>
        </w:rPr>
        <w:t>nonché nei l</w:t>
      </w:r>
      <w:r w:rsidRPr="00252E65">
        <w:rPr>
          <w:rFonts w:ascii="TimesNewRomanPSMT" w:hAnsi="TimesNewRomanPSMT" w:cs="TimesNewRomanPSMT"/>
          <w:sz w:val="24"/>
          <w:szCs w:val="24"/>
        </w:rPr>
        <w:t>imiti della dotazione del Fondo, obbligazioni o titoli di debito di nuova emissione al fine di incentivare il rafforzamento patrimoniale e concorrere al finanziamento delle imprese di medie dimensioni</w:t>
      </w:r>
      <w:r w:rsidR="00FE63A6">
        <w:rPr>
          <w:rFonts w:ascii="TimesNewRomanPSMT" w:hAnsi="TimesNewRomanPSMT" w:cs="TimesNewRomanPSMT"/>
          <w:sz w:val="24"/>
          <w:szCs w:val="24"/>
        </w:rPr>
        <w:t xml:space="preserve"> che </w:t>
      </w:r>
      <w:r w:rsidR="00A96306">
        <w:rPr>
          <w:rFonts w:ascii="TimesNewRomanPSMT" w:hAnsi="TimesNewRomanPSMT" w:cs="TimesNewRomanPSMT"/>
          <w:sz w:val="24"/>
          <w:szCs w:val="24"/>
        </w:rPr>
        <w:t xml:space="preserve">soddisfino </w:t>
      </w:r>
      <w:r w:rsidR="001969EB">
        <w:rPr>
          <w:rFonts w:ascii="TimesNewRomanPSMT" w:hAnsi="TimesNewRomanPSMT" w:cs="TimesNewRomanPSMT"/>
          <w:sz w:val="24"/>
          <w:szCs w:val="24"/>
        </w:rPr>
        <w:t xml:space="preserve">tutte </w:t>
      </w:r>
      <w:r w:rsidR="00A96306">
        <w:rPr>
          <w:rFonts w:ascii="TimesNewRomanPSMT" w:hAnsi="TimesNewRomanPSMT" w:cs="TimesNewRomanPSMT"/>
          <w:sz w:val="24"/>
          <w:szCs w:val="24"/>
        </w:rPr>
        <w:t xml:space="preserve">le condizioni </w:t>
      </w:r>
      <w:r w:rsidR="00FE63A6">
        <w:rPr>
          <w:rFonts w:ascii="TimesNewRomanPSMT" w:hAnsi="TimesNewRomanPSMT" w:cs="TimesNewRomanPSMT"/>
          <w:sz w:val="24"/>
          <w:szCs w:val="24"/>
        </w:rPr>
        <w:t>previst</w:t>
      </w:r>
      <w:r w:rsidR="003D518B">
        <w:rPr>
          <w:rFonts w:ascii="TimesNewRomanPSMT" w:hAnsi="TimesNewRomanPSMT" w:cs="TimesNewRomanPSMT"/>
          <w:sz w:val="24"/>
          <w:szCs w:val="24"/>
        </w:rPr>
        <w:t>e</w:t>
      </w:r>
      <w:r w:rsidR="00FE63A6">
        <w:rPr>
          <w:rFonts w:ascii="TimesNewRomanPSMT" w:hAnsi="TimesNewRomanPSMT" w:cs="TimesNewRomanPSMT"/>
          <w:sz w:val="24"/>
          <w:szCs w:val="24"/>
        </w:rPr>
        <w:t xml:space="preserve"> dal medesimo art</w:t>
      </w:r>
      <w:r w:rsidR="00316071">
        <w:rPr>
          <w:rFonts w:ascii="TimesNewRomanPSMT" w:hAnsi="TimesNewRomanPSMT" w:cs="TimesNewRomanPSMT"/>
          <w:sz w:val="24"/>
          <w:szCs w:val="24"/>
        </w:rPr>
        <w:t>.</w:t>
      </w:r>
      <w:r w:rsidR="00A96306">
        <w:rPr>
          <w:rFonts w:ascii="TimesNewRomanPSMT" w:hAnsi="TimesNewRomanPSMT" w:cs="TimesNewRomanPSMT"/>
          <w:sz w:val="24"/>
          <w:szCs w:val="24"/>
        </w:rPr>
        <w:t xml:space="preserve"> 26</w:t>
      </w:r>
      <w:r w:rsidRPr="00252E65">
        <w:rPr>
          <w:rFonts w:ascii="TimesNewRomanPSMT" w:hAnsi="TimesNewRomanPSMT" w:cs="TimesNewRomanPSMT"/>
          <w:sz w:val="24"/>
          <w:szCs w:val="24"/>
        </w:rPr>
        <w:t>;</w:t>
      </w:r>
    </w:p>
    <w:p w14:paraId="2620741C" w14:textId="77777777" w:rsidR="00252E65" w:rsidRDefault="00FE63A6" w:rsidP="0034307F">
      <w:pPr>
        <w:pStyle w:val="Paragrafoelenco"/>
        <w:numPr>
          <w:ilvl w:val="0"/>
          <w:numId w:val="22"/>
        </w:numPr>
        <w:autoSpaceDE w:val="0"/>
        <w:autoSpaceDN w:val="0"/>
        <w:adjustRightInd w:val="0"/>
        <w:spacing w:after="12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ha </w:t>
      </w:r>
      <w:r w:rsidR="00252E65" w:rsidRPr="00252E65">
        <w:rPr>
          <w:rFonts w:ascii="TimesNewRomanPSMT" w:hAnsi="TimesNewRomanPSMT" w:cs="TimesNewRomanPSMT"/>
          <w:sz w:val="24"/>
          <w:szCs w:val="24"/>
        </w:rPr>
        <w:t>affidat</w:t>
      </w:r>
      <w:r>
        <w:rPr>
          <w:rFonts w:ascii="TimesNewRomanPSMT" w:hAnsi="TimesNewRomanPSMT" w:cs="TimesNewRomanPSMT"/>
          <w:sz w:val="24"/>
          <w:szCs w:val="24"/>
        </w:rPr>
        <w:t>o</w:t>
      </w:r>
      <w:r w:rsidR="00252E65" w:rsidRPr="00252E65">
        <w:rPr>
          <w:rFonts w:ascii="TimesNewRomanPSMT" w:hAnsi="TimesNewRomanPSMT" w:cs="TimesNewRomanPSMT"/>
          <w:sz w:val="24"/>
          <w:szCs w:val="24"/>
        </w:rPr>
        <w:t xml:space="preserve"> </w:t>
      </w:r>
      <w:r w:rsidRPr="00FE63A6">
        <w:rPr>
          <w:rFonts w:ascii="TimesNewRomanPSMT" w:hAnsi="TimesNewRomanPSMT" w:cs="TimesNewRomanPSMT"/>
          <w:sz w:val="24"/>
          <w:szCs w:val="24"/>
        </w:rPr>
        <w:t xml:space="preserve">la gestione del Fondo </w:t>
      </w:r>
      <w:r w:rsidR="00252E65" w:rsidRPr="00252E65">
        <w:rPr>
          <w:rFonts w:ascii="TimesNewRomanPSMT" w:hAnsi="TimesNewRomanPSMT" w:cs="TimesNewRomanPSMT"/>
          <w:sz w:val="24"/>
          <w:szCs w:val="24"/>
        </w:rPr>
        <w:t>all'Agenzia nazionale per l'attrazione degli investimenti e lo sviluppo di impresa S.p.A. - Invitalia, o a società da questa interamente controllata</w:t>
      </w:r>
      <w:r w:rsidR="00445EC8">
        <w:rPr>
          <w:rFonts w:ascii="TimesNewRomanPSMT" w:hAnsi="TimesNewRomanPSMT" w:cs="TimesNewRomanPSMT"/>
          <w:sz w:val="24"/>
          <w:szCs w:val="24"/>
        </w:rPr>
        <w:t xml:space="preserve"> (il “</w:t>
      </w:r>
      <w:r w:rsidR="00445EC8" w:rsidRPr="00445EC8">
        <w:rPr>
          <w:rFonts w:ascii="TimesNewRomanPSMT" w:hAnsi="TimesNewRomanPSMT" w:cs="TimesNewRomanPSMT"/>
          <w:b/>
          <w:bCs/>
          <w:sz w:val="24"/>
          <w:szCs w:val="24"/>
        </w:rPr>
        <w:t>Gestore</w:t>
      </w:r>
      <w:r w:rsidR="00445EC8">
        <w:rPr>
          <w:rFonts w:ascii="TimesNewRomanPSMT" w:hAnsi="TimesNewRomanPSMT" w:cs="TimesNewRomanPSMT"/>
          <w:sz w:val="24"/>
          <w:szCs w:val="24"/>
        </w:rPr>
        <w:t>”)</w:t>
      </w:r>
      <w:r>
        <w:rPr>
          <w:rFonts w:ascii="TimesNewRomanPSMT" w:hAnsi="TimesNewRomanPSMT" w:cs="TimesNewRomanPSMT"/>
          <w:sz w:val="24"/>
          <w:szCs w:val="24"/>
        </w:rPr>
        <w:t>,</w:t>
      </w:r>
    </w:p>
    <w:p w14:paraId="46131BEE" w14:textId="77777777" w:rsidR="00252E65" w:rsidRPr="00252E65" w:rsidRDefault="00FE63A6" w:rsidP="0034307F">
      <w:pPr>
        <w:autoSpaceDE w:val="0"/>
        <w:autoSpaceDN w:val="0"/>
        <w:adjustRightInd w:val="0"/>
        <w:spacing w:after="120" w:line="276" w:lineRule="auto"/>
        <w:ind w:left="284"/>
        <w:jc w:val="both"/>
        <w:rPr>
          <w:rFonts w:ascii="TimesNewRomanPSMT" w:hAnsi="TimesNewRomanPSMT" w:cs="TimesNewRomanPSMT"/>
          <w:sz w:val="24"/>
          <w:szCs w:val="24"/>
        </w:rPr>
      </w:pPr>
      <w:r w:rsidRPr="00FE63A6">
        <w:rPr>
          <w:rFonts w:ascii="TimesNewRomanPSMT" w:hAnsi="TimesNewRomanPSMT" w:cs="TimesNewRomanPSMT"/>
          <w:sz w:val="24"/>
          <w:szCs w:val="24"/>
        </w:rPr>
        <w:t>demanda</w:t>
      </w:r>
      <w:r>
        <w:rPr>
          <w:rFonts w:ascii="TimesNewRomanPSMT" w:hAnsi="TimesNewRomanPSMT" w:cs="TimesNewRomanPSMT"/>
          <w:sz w:val="24"/>
          <w:szCs w:val="24"/>
        </w:rPr>
        <w:t xml:space="preserve">ndo, </w:t>
      </w:r>
      <w:r w:rsidRPr="00FE63A6">
        <w:rPr>
          <w:rFonts w:ascii="TimesNewRomanPSMT" w:hAnsi="TimesNewRomanPSMT" w:cs="TimesNewRomanPSMT"/>
          <w:i/>
          <w:iCs/>
          <w:sz w:val="24"/>
          <w:szCs w:val="24"/>
        </w:rPr>
        <w:t>inter alia</w:t>
      </w:r>
      <w:r>
        <w:rPr>
          <w:rFonts w:ascii="TimesNewRomanPSMT" w:hAnsi="TimesNewRomanPSMT" w:cs="TimesNewRomanPSMT"/>
          <w:sz w:val="24"/>
          <w:szCs w:val="24"/>
        </w:rPr>
        <w:t>,</w:t>
      </w:r>
      <w:r w:rsidRPr="00FE63A6">
        <w:rPr>
          <w:rFonts w:ascii="TimesNewRomanPSMT" w:hAnsi="TimesNewRomanPSMT" w:cs="TimesNewRomanPSMT"/>
          <w:sz w:val="24"/>
          <w:szCs w:val="24"/>
        </w:rPr>
        <w:t xml:space="preserve"> a</w:t>
      </w:r>
      <w:r>
        <w:rPr>
          <w:rFonts w:ascii="TimesNewRomanPSMT" w:hAnsi="TimesNewRomanPSMT" w:cs="TimesNewRomanPSMT"/>
          <w:sz w:val="24"/>
          <w:szCs w:val="24"/>
        </w:rPr>
        <w:t xml:space="preserve">l Decreto </w:t>
      </w:r>
      <w:r w:rsidRPr="00FE63A6">
        <w:rPr>
          <w:rFonts w:ascii="TimesNewRomanPSMT" w:hAnsi="TimesNewRomanPSMT" w:cs="TimesNewRomanPSMT"/>
          <w:sz w:val="24"/>
          <w:szCs w:val="24"/>
        </w:rPr>
        <w:t>la definizione delle caratteristiche, condizioni e modalità del finanziamento e degli Strumenti Finanziari</w:t>
      </w:r>
      <w:r>
        <w:rPr>
          <w:rFonts w:ascii="TimesNewRomanPSMT" w:hAnsi="TimesNewRomanPSMT" w:cs="TimesNewRomanPSMT"/>
          <w:sz w:val="24"/>
          <w:szCs w:val="24"/>
        </w:rPr>
        <w:t>.</w:t>
      </w:r>
    </w:p>
    <w:p w14:paraId="6623576B" w14:textId="017BBB9B" w:rsidR="00AB7270" w:rsidRPr="008524ED" w:rsidRDefault="00252E65" w:rsidP="0034307F">
      <w:pPr>
        <w:pStyle w:val="Paragrafoelenco"/>
        <w:numPr>
          <w:ilvl w:val="0"/>
          <w:numId w:val="20"/>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Pr>
          <w:rFonts w:ascii="TimesNewRomanPSMT" w:hAnsi="TimesNewRomanPSMT" w:cs="TimesNewRomanPSMT"/>
          <w:sz w:val="24"/>
          <w:szCs w:val="24"/>
        </w:rPr>
        <w:t>Resta inteso che l</w:t>
      </w:r>
      <w:r w:rsidR="00135C1A">
        <w:rPr>
          <w:rFonts w:ascii="TimesNewRomanPSMT" w:hAnsi="TimesNewRomanPSMT" w:cs="TimesNewRomanPSMT"/>
          <w:sz w:val="24"/>
          <w:szCs w:val="24"/>
        </w:rPr>
        <w:t>’emissione, l</w:t>
      </w:r>
      <w:r w:rsidR="00461ADD" w:rsidRPr="007724EA">
        <w:rPr>
          <w:rFonts w:ascii="TimesNewRomanPSMT" w:hAnsi="TimesNewRomanPSMT" w:cs="TimesNewRomanPSMT"/>
          <w:sz w:val="24"/>
          <w:szCs w:val="24"/>
        </w:rPr>
        <w:t>a sottoscrizione o l’acquisto de</w:t>
      </w:r>
      <w:r>
        <w:rPr>
          <w:rFonts w:ascii="TimesNewRomanPSMT" w:hAnsi="TimesNewRomanPSMT" w:cs="TimesNewRomanPSMT"/>
          <w:sz w:val="24"/>
          <w:szCs w:val="24"/>
        </w:rPr>
        <w:t xml:space="preserve">gli Strumenti Finanziari </w:t>
      </w:r>
      <w:r w:rsidR="00461ADD" w:rsidRPr="007724EA">
        <w:rPr>
          <w:rFonts w:ascii="TimesNewRomanPSMT" w:hAnsi="TimesNewRomanPSMT" w:cs="TimesNewRomanPSMT"/>
          <w:sz w:val="24"/>
          <w:szCs w:val="24"/>
        </w:rPr>
        <w:t>comporta</w:t>
      </w:r>
      <w:r w:rsidR="00406D6F">
        <w:rPr>
          <w:rFonts w:ascii="TimesNewRomanPSMT" w:hAnsi="TimesNewRomanPSMT" w:cs="TimesNewRomanPSMT"/>
          <w:sz w:val="24"/>
          <w:szCs w:val="24"/>
        </w:rPr>
        <w:t>no</w:t>
      </w:r>
      <w:r w:rsidR="00461ADD" w:rsidRPr="007724EA">
        <w:rPr>
          <w:rFonts w:ascii="TimesNewRomanPSMT" w:hAnsi="TimesNewRomanPSMT" w:cs="TimesNewRomanPSMT"/>
          <w:sz w:val="24"/>
          <w:szCs w:val="24"/>
        </w:rPr>
        <w:t xml:space="preserve"> la piena accettazione </w:t>
      </w:r>
      <w:r w:rsidR="00461ADD" w:rsidRPr="008524ED">
        <w:rPr>
          <w:rFonts w:ascii="TimesNewRomanPSMT" w:hAnsi="TimesNewRomanPSMT" w:cs="TimesNewRomanPSMT"/>
          <w:sz w:val="24"/>
          <w:szCs w:val="24"/>
        </w:rPr>
        <w:t xml:space="preserve">di tutte le condizioni fissate nel </w:t>
      </w:r>
      <w:r w:rsidR="001969EB" w:rsidRPr="008524ED">
        <w:rPr>
          <w:rFonts w:ascii="TimesNewRomanPSMT" w:hAnsi="TimesNewRomanPSMT" w:cs="TimesNewRomanPSMT"/>
          <w:sz w:val="24"/>
          <w:szCs w:val="24"/>
        </w:rPr>
        <w:t xml:space="preserve">presente </w:t>
      </w:r>
      <w:r w:rsidR="00461ADD" w:rsidRPr="008524ED">
        <w:rPr>
          <w:rFonts w:ascii="TimesNewRomanPSMT" w:hAnsi="TimesNewRomanPSMT" w:cs="TimesNewRomanPSMT"/>
          <w:sz w:val="24"/>
          <w:szCs w:val="24"/>
        </w:rPr>
        <w:t xml:space="preserve">Regolamento del Prestito che si intende integrato, per quanto non previsto, </w:t>
      </w:r>
      <w:r w:rsidR="00A46407" w:rsidRPr="008524ED">
        <w:rPr>
          <w:rFonts w:ascii="TimesNewRomanPSMT" w:hAnsi="TimesNewRomanPSMT" w:cs="TimesNewRomanPSMT"/>
          <w:sz w:val="24"/>
          <w:szCs w:val="24"/>
        </w:rPr>
        <w:t>dall’art. 26 della Legge Rilancio</w:t>
      </w:r>
      <w:r w:rsidR="00D52783" w:rsidRPr="008524ED">
        <w:rPr>
          <w:rFonts w:ascii="TimesNewRomanPSMT" w:hAnsi="TimesNewRomanPSMT" w:cs="TimesNewRomanPSMT"/>
          <w:sz w:val="24"/>
          <w:szCs w:val="24"/>
        </w:rPr>
        <w:t xml:space="preserve"> </w:t>
      </w:r>
      <w:r w:rsidR="00056AAA" w:rsidRPr="008524ED">
        <w:rPr>
          <w:rFonts w:ascii="TimesNewRomanPSMT" w:hAnsi="TimesNewRomanPSMT" w:cs="TimesNewRomanPSMT"/>
          <w:sz w:val="24"/>
          <w:szCs w:val="24"/>
        </w:rPr>
        <w:t>(</w:t>
      </w:r>
      <w:r w:rsidR="00D52783" w:rsidRPr="008524ED">
        <w:rPr>
          <w:rFonts w:ascii="TimesNewRomanPSMT" w:hAnsi="TimesNewRomanPSMT" w:cs="TimesNewRomanPSMT"/>
          <w:sz w:val="24"/>
          <w:szCs w:val="24"/>
        </w:rPr>
        <w:t>come modificato dalla Legge di Bilancio</w:t>
      </w:r>
      <w:r w:rsidR="00056AAA" w:rsidRPr="008524ED">
        <w:rPr>
          <w:rFonts w:ascii="TimesNewRomanPSMT" w:hAnsi="TimesNewRomanPSMT" w:cs="TimesNewRomanPSMT"/>
          <w:sz w:val="24"/>
          <w:szCs w:val="24"/>
        </w:rPr>
        <w:t xml:space="preserve"> e</w:t>
      </w:r>
      <w:r w:rsidR="0099297B" w:rsidRPr="008524ED">
        <w:rPr>
          <w:rFonts w:ascii="TimesNewRomanPSMT" w:hAnsi="TimesNewRomanPSMT" w:cs="TimesNewRomanPSMT"/>
          <w:sz w:val="24"/>
          <w:szCs w:val="24"/>
        </w:rPr>
        <w:t xml:space="preserve"> dalla Legge 106/2021</w:t>
      </w:r>
      <w:r w:rsidR="00056AAA" w:rsidRPr="008524ED">
        <w:rPr>
          <w:rFonts w:ascii="TimesNewRomanPSMT" w:hAnsi="TimesNewRomanPSMT" w:cs="TimesNewRomanPSMT"/>
          <w:sz w:val="24"/>
          <w:szCs w:val="24"/>
        </w:rPr>
        <w:t xml:space="preserve">), </w:t>
      </w:r>
      <w:r w:rsidR="00A46407" w:rsidRPr="008524ED">
        <w:rPr>
          <w:rFonts w:ascii="TimesNewRomanPSMT" w:hAnsi="TimesNewRomanPSMT" w:cs="TimesNewRomanPSMT"/>
          <w:sz w:val="24"/>
          <w:szCs w:val="24"/>
        </w:rPr>
        <w:t xml:space="preserve">dal Decreto e </w:t>
      </w:r>
      <w:r w:rsidR="00461ADD" w:rsidRPr="008524ED">
        <w:rPr>
          <w:rFonts w:ascii="TimesNewRomanPSMT" w:hAnsi="TimesNewRomanPSMT" w:cs="TimesNewRomanPSMT"/>
          <w:sz w:val="24"/>
          <w:szCs w:val="24"/>
        </w:rPr>
        <w:t>dalle disposizioni di legge e regolamentari vigenti in materia.</w:t>
      </w:r>
    </w:p>
    <w:p w14:paraId="74DD9B87" w14:textId="77777777" w:rsidR="00AB7270" w:rsidRPr="008524ED" w:rsidRDefault="00AB7270" w:rsidP="00315400">
      <w:pPr>
        <w:pStyle w:val="Paragrafoelenco"/>
        <w:numPr>
          <w:ilvl w:val="0"/>
          <w:numId w:val="12"/>
        </w:numPr>
        <w:autoSpaceDE w:val="0"/>
        <w:autoSpaceDN w:val="0"/>
        <w:adjustRightInd w:val="0"/>
        <w:spacing w:before="240" w:after="240" w:line="276" w:lineRule="auto"/>
        <w:ind w:left="340" w:hanging="340"/>
        <w:jc w:val="both"/>
        <w:rPr>
          <w:rFonts w:ascii="TimesNewRomanPSMT" w:hAnsi="TimesNewRomanPSMT" w:cs="TimesNewRomanPSMT"/>
          <w:sz w:val="24"/>
          <w:szCs w:val="24"/>
        </w:rPr>
      </w:pPr>
      <w:r w:rsidRPr="008524ED">
        <w:rPr>
          <w:rFonts w:ascii="TimesNewRomanPS-BoldMT" w:hAnsi="TimesNewRomanPS-BoldMT" w:cs="TimesNewRomanPS-BoldMT"/>
          <w:b/>
          <w:bCs/>
          <w:smallCaps/>
          <w:sz w:val="24"/>
          <w:szCs w:val="24"/>
        </w:rPr>
        <w:t>Definizioni</w:t>
      </w:r>
    </w:p>
    <w:p w14:paraId="74A48D50" w14:textId="77777777" w:rsidR="00AB7270" w:rsidRPr="00844E76" w:rsidRDefault="00AB7270" w:rsidP="0034307F">
      <w:pPr>
        <w:pStyle w:val="Paragrafoelenco"/>
        <w:numPr>
          <w:ilvl w:val="0"/>
          <w:numId w:val="21"/>
        </w:numPr>
        <w:autoSpaceDE w:val="0"/>
        <w:autoSpaceDN w:val="0"/>
        <w:adjustRightInd w:val="0"/>
        <w:spacing w:after="120" w:line="276" w:lineRule="auto"/>
        <w:ind w:left="284" w:hanging="284"/>
        <w:jc w:val="both"/>
        <w:rPr>
          <w:rFonts w:ascii="TimesNewRomanPSMT" w:hAnsi="TimesNewRomanPSMT" w:cs="TimesNewRomanPSMT"/>
          <w:sz w:val="24"/>
          <w:szCs w:val="24"/>
        </w:rPr>
      </w:pPr>
      <w:r w:rsidRPr="00844E76">
        <w:rPr>
          <w:rFonts w:ascii="TimesNewRomanPSMT" w:hAnsi="TimesNewRomanPSMT" w:cs="TimesNewRomanPSMT"/>
          <w:sz w:val="24"/>
          <w:szCs w:val="24"/>
        </w:rPr>
        <w:lastRenderedPageBreak/>
        <w:t>Nel presente Regolamento del Prestito le seguenti espressioni hanno il significato ad esse rispettivamente qui di seguito attribuito</w:t>
      </w:r>
      <w:r w:rsidR="00A55A49" w:rsidRPr="00844E76">
        <w:rPr>
          <w:rFonts w:ascii="TimesNewRomanPSMT" w:hAnsi="TimesNewRomanPSMT" w:cs="TimesNewRomanPSMT"/>
          <w:sz w:val="24"/>
          <w:szCs w:val="24"/>
        </w:rPr>
        <w:t xml:space="preserve">, salvo quanto diversamente specificato, restando inteso </w:t>
      </w:r>
      <w:r w:rsidRPr="00844E76">
        <w:rPr>
          <w:rFonts w:ascii="TimesNewRomanPSMT" w:hAnsi="TimesNewRomanPSMT" w:cs="TimesNewRomanPSMT"/>
          <w:sz w:val="24"/>
          <w:szCs w:val="24"/>
        </w:rPr>
        <w:t>che il medesimo significato si intenderà attribuito sia al singolare sia al plurale</w:t>
      </w:r>
      <w:r w:rsidR="00A55A49" w:rsidRPr="00844E76">
        <w:rPr>
          <w:rFonts w:ascii="TimesNewRomanPSMT" w:hAnsi="TimesNewRomanPSMT" w:cs="TimesNewRomanPSMT"/>
          <w:sz w:val="24"/>
          <w:szCs w:val="24"/>
        </w:rPr>
        <w:t>:</w:t>
      </w:r>
    </w:p>
    <w:p w14:paraId="67CE3F41" w14:textId="77777777" w:rsidR="00F121B2" w:rsidRDefault="00F121B2"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165709">
        <w:rPr>
          <w:rFonts w:ascii="TimesNewRomanPSMT" w:hAnsi="TimesNewRomanPSMT" w:cs="TimesNewRomanPSMT"/>
          <w:b/>
          <w:bCs/>
          <w:sz w:val="24"/>
          <w:szCs w:val="24"/>
        </w:rPr>
        <w:t>Ammontare Massimo</w:t>
      </w:r>
      <w:r>
        <w:rPr>
          <w:rFonts w:ascii="TimesNewRomanPSMT" w:hAnsi="TimesNewRomanPSMT" w:cs="TimesNewRomanPSMT"/>
          <w:sz w:val="24"/>
          <w:szCs w:val="24"/>
        </w:rPr>
        <w:t xml:space="preserve">”: </w:t>
      </w:r>
      <w:r w:rsidR="00047858" w:rsidRPr="00481234">
        <w:rPr>
          <w:rFonts w:ascii="TimesNewRomanPSMT" w:hAnsi="TimesNewRomanPSMT" w:cs="TimesNewRomanPSMT"/>
          <w:sz w:val="24"/>
          <w:szCs w:val="24"/>
        </w:rPr>
        <w:t>ha il significato di cui all’</w:t>
      </w:r>
      <w:r w:rsidR="00047858">
        <w:rPr>
          <w:rFonts w:ascii="TimesNewRomanPSMT" w:hAnsi="TimesNewRomanPSMT" w:cs="TimesNewRomanPSMT"/>
          <w:sz w:val="24"/>
          <w:szCs w:val="24"/>
        </w:rPr>
        <w:t>a</w:t>
      </w:r>
      <w:r w:rsidR="00047858" w:rsidRPr="00481234">
        <w:rPr>
          <w:rFonts w:ascii="TimesNewRomanPSMT" w:hAnsi="TimesNewRomanPSMT" w:cs="TimesNewRomanPSMT"/>
          <w:sz w:val="24"/>
          <w:szCs w:val="24"/>
        </w:rPr>
        <w:t>rt</w:t>
      </w:r>
      <w:r w:rsidR="00047858">
        <w:rPr>
          <w:rFonts w:ascii="TimesNewRomanPSMT" w:hAnsi="TimesNewRomanPSMT" w:cs="TimesNewRomanPSMT"/>
          <w:sz w:val="24"/>
          <w:szCs w:val="24"/>
        </w:rPr>
        <w:t>. 1, lett. a), del Decreto</w:t>
      </w:r>
      <w:r w:rsidR="00047858" w:rsidRPr="00047858">
        <w:rPr>
          <w:rFonts w:ascii="TimesNewRomanPSMT" w:hAnsi="TimesNewRomanPSMT" w:cs="TimesNewRomanPSMT"/>
          <w:sz w:val="24"/>
          <w:szCs w:val="24"/>
        </w:rPr>
        <w:t>;</w:t>
      </w:r>
    </w:p>
    <w:p w14:paraId="6E5D90EE" w14:textId="77777777" w:rsidR="00481234" w:rsidRDefault="00481234"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481234">
        <w:rPr>
          <w:rFonts w:ascii="TimesNewRomanPSMT" w:hAnsi="TimesNewRomanPSMT" w:cs="TimesNewRomanPSMT"/>
          <w:b/>
          <w:bCs/>
          <w:sz w:val="24"/>
          <w:szCs w:val="24"/>
        </w:rPr>
        <w:t>Articolo</w:t>
      </w:r>
      <w:r>
        <w:rPr>
          <w:rFonts w:ascii="TimesNewRomanPSMT" w:hAnsi="TimesNewRomanPSMT" w:cs="TimesNewRomanPSMT"/>
          <w:sz w:val="24"/>
          <w:szCs w:val="24"/>
        </w:rPr>
        <w:t xml:space="preserve">”: </w:t>
      </w:r>
      <w:r w:rsidRPr="00481234">
        <w:rPr>
          <w:rFonts w:ascii="TimesNewRomanPSMT" w:hAnsi="TimesNewRomanPSMT" w:cs="TimesNewRomanPSMT"/>
          <w:sz w:val="24"/>
          <w:szCs w:val="24"/>
        </w:rPr>
        <w:t>indica un articolo del presente Regolamento del Prestito</w:t>
      </w:r>
      <w:r>
        <w:rPr>
          <w:rFonts w:ascii="TimesNewRomanPSMT" w:hAnsi="TimesNewRomanPSMT" w:cs="TimesNewRomanPSMT"/>
          <w:sz w:val="24"/>
          <w:szCs w:val="24"/>
        </w:rPr>
        <w:t>;</w:t>
      </w:r>
    </w:p>
    <w:p w14:paraId="168DDF04" w14:textId="77777777" w:rsidR="00A55A49" w:rsidRDefault="00A55A4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A55A49">
        <w:rPr>
          <w:rFonts w:ascii="TimesNewRomanPSMT" w:hAnsi="TimesNewRomanPSMT" w:cs="TimesNewRomanPSMT"/>
          <w:b/>
          <w:bCs/>
          <w:sz w:val="24"/>
          <w:szCs w:val="24"/>
        </w:rPr>
        <w:t>Data di Emissione</w:t>
      </w:r>
      <w:r>
        <w:rPr>
          <w:rFonts w:ascii="TimesNewRomanPSMT" w:hAnsi="TimesNewRomanPSMT" w:cs="TimesNewRomanPSMT"/>
          <w:sz w:val="24"/>
          <w:szCs w:val="24"/>
        </w:rPr>
        <w:t>”:</w:t>
      </w:r>
      <w:r w:rsidR="00481234">
        <w:rPr>
          <w:rFonts w:ascii="TimesNewRomanPSMT" w:hAnsi="TimesNewRomanPSMT" w:cs="TimesNewRomanPSMT"/>
          <w:sz w:val="24"/>
          <w:szCs w:val="24"/>
        </w:rPr>
        <w:t xml:space="preserve"> </w:t>
      </w:r>
      <w:r w:rsidR="000F25FB">
        <w:rPr>
          <w:rFonts w:ascii="TimesNewRomanPSMT" w:hAnsi="TimesNewRomanPSMT" w:cs="TimesNewRomanPSMT"/>
          <w:sz w:val="24"/>
          <w:szCs w:val="24"/>
        </w:rPr>
        <w:t>ha il significato attribuito a tale termine nell’Articolo 6 del Regolamento</w:t>
      </w:r>
      <w:r w:rsidR="00481234">
        <w:rPr>
          <w:rFonts w:ascii="TimesNewRomanPSMT" w:hAnsi="TimesNewRomanPSMT" w:cs="TimesNewRomanPSMT"/>
          <w:sz w:val="24"/>
          <w:szCs w:val="24"/>
        </w:rPr>
        <w:t>;</w:t>
      </w:r>
    </w:p>
    <w:p w14:paraId="263F3EEC" w14:textId="0FCD2CAF" w:rsidR="00D6074E" w:rsidRPr="003C38EE" w:rsidRDefault="00D6074E" w:rsidP="00D6074E">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3C38EE">
        <w:rPr>
          <w:rFonts w:ascii="TimesNewRomanPSMT" w:hAnsi="TimesNewRomanPSMT" w:cs="TimesNewRomanPSMT"/>
          <w:sz w:val="24"/>
          <w:szCs w:val="24"/>
        </w:rPr>
        <w:t>“</w:t>
      </w:r>
      <w:r w:rsidRPr="003C38EE">
        <w:rPr>
          <w:rFonts w:ascii="TimesNewRomanPSMT" w:hAnsi="TimesNewRomanPSMT" w:cs="TimesNewRomanPSMT"/>
          <w:b/>
          <w:bCs/>
          <w:sz w:val="24"/>
          <w:szCs w:val="24"/>
        </w:rPr>
        <w:t>Data di Sottoscrizione</w:t>
      </w:r>
      <w:r w:rsidRPr="003C38EE">
        <w:rPr>
          <w:rFonts w:ascii="TimesNewRomanPSMT" w:hAnsi="TimesNewRomanPSMT" w:cs="TimesNewRomanPSMT"/>
          <w:sz w:val="24"/>
          <w:szCs w:val="24"/>
        </w:rPr>
        <w:t>”: ha il significato attribuito a tale termine nell’Articolo 6 del Regolamento;</w:t>
      </w:r>
    </w:p>
    <w:p w14:paraId="40BAFC70" w14:textId="77777777" w:rsidR="00B47C47" w:rsidRDefault="00A55A4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A55A49">
        <w:rPr>
          <w:rFonts w:ascii="TimesNewRomanPSMT" w:hAnsi="TimesNewRomanPSMT" w:cs="TimesNewRomanPSMT"/>
          <w:b/>
          <w:bCs/>
          <w:sz w:val="24"/>
          <w:szCs w:val="24"/>
        </w:rPr>
        <w:t>Data di Scadenza</w:t>
      </w:r>
      <w:r>
        <w:rPr>
          <w:rFonts w:ascii="TimesNewRomanPSMT" w:hAnsi="TimesNewRomanPSMT" w:cs="TimesNewRomanPSMT"/>
          <w:sz w:val="24"/>
          <w:szCs w:val="24"/>
        </w:rPr>
        <w:t xml:space="preserve">”: </w:t>
      </w:r>
      <w:r w:rsidR="007A2615">
        <w:rPr>
          <w:rFonts w:ascii="TimesNewRomanPSMT" w:hAnsi="TimesNewRomanPSMT" w:cs="TimesNewRomanPSMT"/>
          <w:sz w:val="24"/>
          <w:szCs w:val="24"/>
        </w:rPr>
        <w:t>ha il significato attribuito a tale termine nell’Articolo 7 del Regolamento</w:t>
      </w:r>
      <w:r w:rsidR="00481234">
        <w:rPr>
          <w:rFonts w:ascii="TimesNewRomanPSMT" w:hAnsi="TimesNewRomanPSMT" w:cs="TimesNewRomanPSMT"/>
          <w:sz w:val="24"/>
          <w:szCs w:val="24"/>
        </w:rPr>
        <w:t>;</w:t>
      </w:r>
    </w:p>
    <w:p w14:paraId="607329E1" w14:textId="048529C4" w:rsidR="007724EA" w:rsidRDefault="007724EA"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b/>
          <w:bCs/>
          <w:sz w:val="24"/>
          <w:szCs w:val="24"/>
        </w:rPr>
        <w:t>Decreto</w:t>
      </w:r>
      <w:r>
        <w:rPr>
          <w:rFonts w:ascii="TimesNewRomanPSMT" w:hAnsi="TimesNewRomanPSMT" w:cs="TimesNewRomanPSMT"/>
          <w:sz w:val="24"/>
          <w:szCs w:val="24"/>
        </w:rPr>
        <w:t xml:space="preserve">”: </w:t>
      </w:r>
      <w:r w:rsidRPr="00481234">
        <w:rPr>
          <w:rFonts w:ascii="TimesNewRomanPSMT" w:hAnsi="TimesNewRomanPSMT" w:cs="TimesNewRomanPSMT"/>
          <w:sz w:val="24"/>
          <w:szCs w:val="24"/>
        </w:rPr>
        <w:t xml:space="preserve">ha il significato di cui all’Articolo </w:t>
      </w:r>
      <w:r>
        <w:rPr>
          <w:rFonts w:ascii="TimesNewRomanPSMT" w:hAnsi="TimesNewRomanPSMT" w:cs="TimesNewRomanPSMT"/>
          <w:sz w:val="24"/>
          <w:szCs w:val="24"/>
        </w:rPr>
        <w:t>1, paragrafo 1,</w:t>
      </w:r>
      <w:r w:rsidRPr="00481234">
        <w:rPr>
          <w:rFonts w:ascii="TimesNewRomanPSMT" w:hAnsi="TimesNewRomanPSMT" w:cs="TimesNewRomanPSMT"/>
          <w:sz w:val="24"/>
          <w:szCs w:val="24"/>
        </w:rPr>
        <w:t xml:space="preserve"> del Regolamento</w:t>
      </w:r>
      <w:r w:rsidR="006721D7">
        <w:rPr>
          <w:rFonts w:ascii="TimesNewRomanPSMT" w:hAnsi="TimesNewRomanPSMT" w:cs="TimesNewRomanPSMT"/>
          <w:sz w:val="24"/>
          <w:szCs w:val="24"/>
        </w:rPr>
        <w:t xml:space="preserve"> fermo restando che con il </w:t>
      </w:r>
      <w:r w:rsidR="002E518B">
        <w:rPr>
          <w:rFonts w:ascii="TimesNewRomanPSMT" w:hAnsi="TimesNewRomanPSMT" w:cs="TimesNewRomanPSMT"/>
          <w:sz w:val="24"/>
          <w:szCs w:val="24"/>
        </w:rPr>
        <w:t>termine “</w:t>
      </w:r>
      <w:r w:rsidR="006721D7">
        <w:rPr>
          <w:rFonts w:ascii="TimesNewRomanPSMT" w:hAnsi="TimesNewRomanPSMT" w:cs="TimesNewRomanPSMT"/>
          <w:sz w:val="24"/>
          <w:szCs w:val="24"/>
        </w:rPr>
        <w:t>Decreto</w:t>
      </w:r>
      <w:r w:rsidR="002E518B">
        <w:rPr>
          <w:rFonts w:ascii="TimesNewRomanPSMT" w:hAnsi="TimesNewRomanPSMT" w:cs="TimesNewRomanPSMT"/>
          <w:sz w:val="24"/>
          <w:szCs w:val="24"/>
        </w:rPr>
        <w:t>”</w:t>
      </w:r>
      <w:r w:rsidR="006721D7">
        <w:rPr>
          <w:rFonts w:ascii="TimesNewRomanPSMT" w:hAnsi="TimesNewRomanPSMT" w:cs="TimesNewRomanPSMT"/>
          <w:sz w:val="24"/>
          <w:szCs w:val="24"/>
        </w:rPr>
        <w:t xml:space="preserve"> si intende anche includere </w:t>
      </w:r>
      <w:r w:rsidR="006721D7" w:rsidRPr="006721D7">
        <w:rPr>
          <w:rFonts w:ascii="TimesNewRomanPSMT" w:hAnsi="TimesNewRomanPSMT" w:cs="TimesNewRomanPSMT"/>
          <w:sz w:val="24"/>
          <w:szCs w:val="24"/>
        </w:rPr>
        <w:t xml:space="preserve">il Prospetto </w:t>
      </w:r>
      <w:r w:rsidR="006721D7">
        <w:rPr>
          <w:rFonts w:ascii="TimesNewRomanPSMT" w:hAnsi="TimesNewRomanPSMT" w:cs="TimesNewRomanPSMT"/>
          <w:sz w:val="24"/>
          <w:szCs w:val="24"/>
        </w:rPr>
        <w:t xml:space="preserve">ivi </w:t>
      </w:r>
      <w:r w:rsidR="006721D7" w:rsidRPr="006721D7">
        <w:rPr>
          <w:rFonts w:ascii="TimesNewRomanPSMT" w:hAnsi="TimesNewRomanPSMT" w:cs="TimesNewRomanPSMT"/>
          <w:sz w:val="24"/>
          <w:szCs w:val="24"/>
        </w:rPr>
        <w:t>allegato che ne costituisce parte integrante</w:t>
      </w:r>
      <w:r>
        <w:rPr>
          <w:rFonts w:ascii="TimesNewRomanPSMT" w:hAnsi="TimesNewRomanPSMT" w:cs="TimesNewRomanPSMT"/>
          <w:sz w:val="24"/>
          <w:szCs w:val="24"/>
        </w:rPr>
        <w:t>;</w:t>
      </w:r>
    </w:p>
    <w:p w14:paraId="3D1A8ABC" w14:textId="77777777" w:rsidR="00B47C47" w:rsidRDefault="00B47C47"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B47C47">
        <w:rPr>
          <w:rFonts w:ascii="TimesNewRomanPSMT" w:hAnsi="TimesNewRomanPSMT" w:cs="TimesNewRomanPSMT"/>
          <w:sz w:val="24"/>
          <w:szCs w:val="24"/>
        </w:rPr>
        <w:t>“</w:t>
      </w:r>
      <w:r w:rsidRPr="00B47C47">
        <w:rPr>
          <w:rFonts w:ascii="TimesNewRomanPSMT" w:hAnsi="TimesNewRomanPSMT" w:cs="TimesNewRomanPSMT"/>
          <w:b/>
          <w:bCs/>
          <w:sz w:val="24"/>
          <w:szCs w:val="24"/>
        </w:rPr>
        <w:t>Evento Pregiudizievole Significativo</w:t>
      </w:r>
      <w:r>
        <w:rPr>
          <w:rFonts w:ascii="TimesNewRomanPSMT" w:hAnsi="TimesNewRomanPSMT" w:cs="TimesNewRomanPSMT"/>
          <w:sz w:val="24"/>
          <w:szCs w:val="24"/>
        </w:rPr>
        <w:t>”</w:t>
      </w:r>
      <w:r w:rsidR="00350670">
        <w:rPr>
          <w:rFonts w:ascii="TimesNewRomanPSMT" w:hAnsi="TimesNewRomanPSMT" w:cs="TimesNewRomanPSMT"/>
          <w:sz w:val="24"/>
          <w:szCs w:val="24"/>
        </w:rPr>
        <w:t>:</w:t>
      </w:r>
      <w:r w:rsidRPr="00B47C47">
        <w:rPr>
          <w:rFonts w:ascii="TimesNewRomanPSMT" w:hAnsi="TimesNewRomanPSMT" w:cs="TimesNewRomanPSMT"/>
          <w:sz w:val="24"/>
          <w:szCs w:val="24"/>
        </w:rPr>
        <w:t xml:space="preserve"> si intende qualsiasi evento le cui conseguenze dirette o indirette siano tali da influire negativamente ed in modo rilevante sulle condizioni finanziarie, sul patrimonio o sull'attività della Società Emittente in modo tale da compromettere la capacità della stessa di adempiere regolarmente alle obbligazioni derivanti dal Prestito</w:t>
      </w:r>
      <w:r w:rsidR="0058269C">
        <w:rPr>
          <w:rFonts w:ascii="TimesNewRomanPSMT" w:hAnsi="TimesNewRomanPSMT" w:cs="TimesNewRomanPSMT"/>
          <w:sz w:val="24"/>
          <w:szCs w:val="24"/>
        </w:rPr>
        <w:t>;</w:t>
      </w:r>
    </w:p>
    <w:p w14:paraId="3E491AA6" w14:textId="77777777" w:rsidR="0058269C" w:rsidRPr="00B47C47" w:rsidRDefault="0058269C"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625045">
        <w:rPr>
          <w:rFonts w:ascii="TimesNewRomanPSMT" w:hAnsi="TimesNewRomanPSMT" w:cs="TimesNewRomanPSMT"/>
          <w:b/>
          <w:bCs/>
          <w:sz w:val="24"/>
          <w:szCs w:val="24"/>
        </w:rPr>
        <w:t>Evento Rilevante</w:t>
      </w:r>
      <w:r>
        <w:rPr>
          <w:rFonts w:ascii="TimesNewRomanPSMT" w:hAnsi="TimesNewRomanPSMT" w:cs="TimesNewRomanPSMT"/>
          <w:sz w:val="24"/>
          <w:szCs w:val="24"/>
        </w:rPr>
        <w:t xml:space="preserve">”: </w:t>
      </w:r>
      <w:r w:rsidRPr="00481234">
        <w:rPr>
          <w:rFonts w:ascii="TimesNewRomanPSMT" w:hAnsi="TimesNewRomanPSMT" w:cs="TimesNewRomanPSMT"/>
          <w:sz w:val="24"/>
          <w:szCs w:val="24"/>
        </w:rPr>
        <w:t xml:space="preserve">ha il significato di cui all’Articolo </w:t>
      </w:r>
      <w:r>
        <w:rPr>
          <w:rFonts w:ascii="TimesNewRomanPSMT" w:hAnsi="TimesNewRomanPSMT" w:cs="TimesNewRomanPSMT"/>
          <w:sz w:val="24"/>
          <w:szCs w:val="24"/>
        </w:rPr>
        <w:t>1</w:t>
      </w:r>
      <w:r w:rsidR="00316071">
        <w:rPr>
          <w:rFonts w:ascii="TimesNewRomanPSMT" w:hAnsi="TimesNewRomanPSMT" w:cs="TimesNewRomanPSMT"/>
          <w:sz w:val="24"/>
          <w:szCs w:val="24"/>
        </w:rPr>
        <w:t>1</w:t>
      </w:r>
      <w:r>
        <w:rPr>
          <w:rFonts w:ascii="TimesNewRomanPSMT" w:hAnsi="TimesNewRomanPSMT" w:cs="TimesNewRomanPSMT"/>
          <w:sz w:val="24"/>
          <w:szCs w:val="24"/>
        </w:rPr>
        <w:t>, paragrafo 1,</w:t>
      </w:r>
      <w:r w:rsidRPr="00481234">
        <w:rPr>
          <w:rFonts w:ascii="TimesNewRomanPSMT" w:hAnsi="TimesNewRomanPSMT" w:cs="TimesNewRomanPSMT"/>
          <w:sz w:val="24"/>
          <w:szCs w:val="24"/>
        </w:rPr>
        <w:t xml:space="preserve"> del Regolamento</w:t>
      </w:r>
      <w:r>
        <w:rPr>
          <w:rFonts w:ascii="TimesNewRomanPSMT" w:hAnsi="TimesNewRomanPSMT" w:cs="TimesNewRomanPSMT"/>
          <w:sz w:val="24"/>
          <w:szCs w:val="24"/>
        </w:rPr>
        <w:t xml:space="preserve">; </w:t>
      </w:r>
    </w:p>
    <w:p w14:paraId="15902FAB" w14:textId="77777777" w:rsidR="00350670" w:rsidRDefault="00350670"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350670">
        <w:rPr>
          <w:rFonts w:ascii="TimesNewRomanPSMT" w:hAnsi="TimesNewRomanPSMT" w:cs="TimesNewRomanPSMT"/>
          <w:b/>
          <w:bCs/>
          <w:sz w:val="24"/>
          <w:szCs w:val="24"/>
        </w:rPr>
        <w:t>Fondo</w:t>
      </w:r>
      <w:r>
        <w:rPr>
          <w:rFonts w:ascii="TimesNewRomanPSMT" w:hAnsi="TimesNewRomanPSMT" w:cs="TimesNewRomanPSMT"/>
          <w:sz w:val="24"/>
          <w:szCs w:val="24"/>
        </w:rPr>
        <w:t>”</w:t>
      </w:r>
      <w:r w:rsidR="00A1473D">
        <w:rPr>
          <w:rFonts w:ascii="TimesNewRomanPSMT" w:hAnsi="TimesNewRomanPSMT" w:cs="TimesNewRomanPSMT"/>
          <w:sz w:val="24"/>
          <w:szCs w:val="24"/>
        </w:rPr>
        <w:t xml:space="preserve"> o “</w:t>
      </w:r>
      <w:r w:rsidR="00A1473D" w:rsidRPr="003070C8">
        <w:rPr>
          <w:rFonts w:ascii="TimesNewRomanPSMT" w:hAnsi="TimesNewRomanPSMT" w:cs="TimesNewRomanPSMT"/>
          <w:b/>
          <w:bCs/>
          <w:sz w:val="24"/>
          <w:szCs w:val="24"/>
        </w:rPr>
        <w:t>Fondo Patrimonio PMI</w:t>
      </w:r>
      <w:r w:rsidR="00A1473D">
        <w:rPr>
          <w:rFonts w:ascii="TimesNewRomanPSMT" w:hAnsi="TimesNewRomanPSMT" w:cs="TimesNewRomanPSMT"/>
          <w:sz w:val="24"/>
          <w:szCs w:val="24"/>
        </w:rPr>
        <w:t>”</w:t>
      </w:r>
      <w:r>
        <w:rPr>
          <w:rFonts w:ascii="TimesNewRomanPSMT" w:hAnsi="TimesNewRomanPSMT" w:cs="TimesNewRomanPSMT"/>
          <w:sz w:val="24"/>
          <w:szCs w:val="24"/>
        </w:rPr>
        <w:t xml:space="preserve">: </w:t>
      </w:r>
      <w:r w:rsidRPr="00481234">
        <w:rPr>
          <w:rFonts w:ascii="TimesNewRomanPSMT" w:hAnsi="TimesNewRomanPSMT" w:cs="TimesNewRomanPSMT"/>
          <w:sz w:val="24"/>
          <w:szCs w:val="24"/>
        </w:rPr>
        <w:t xml:space="preserve">ha il significato di cui all’Articolo </w:t>
      </w:r>
      <w:r>
        <w:rPr>
          <w:rFonts w:ascii="TimesNewRomanPSMT" w:hAnsi="TimesNewRomanPSMT" w:cs="TimesNewRomanPSMT"/>
          <w:sz w:val="24"/>
          <w:szCs w:val="24"/>
        </w:rPr>
        <w:t>1, paragrafo 1,</w:t>
      </w:r>
      <w:r w:rsidRPr="00481234">
        <w:rPr>
          <w:rFonts w:ascii="TimesNewRomanPSMT" w:hAnsi="TimesNewRomanPSMT" w:cs="TimesNewRomanPSMT"/>
          <w:sz w:val="24"/>
          <w:szCs w:val="24"/>
        </w:rPr>
        <w:t xml:space="preserve"> del Regolamento</w:t>
      </w:r>
      <w:r>
        <w:rPr>
          <w:rFonts w:ascii="TimesNewRomanPSMT" w:hAnsi="TimesNewRomanPSMT" w:cs="TimesNewRomanPSMT"/>
          <w:sz w:val="24"/>
          <w:szCs w:val="24"/>
        </w:rPr>
        <w:t>;</w:t>
      </w:r>
    </w:p>
    <w:p w14:paraId="57817309" w14:textId="77777777" w:rsidR="00445EC8" w:rsidRDefault="00445EC8"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445EC8">
        <w:rPr>
          <w:rFonts w:ascii="TimesNewRomanPSMT" w:hAnsi="TimesNewRomanPSMT" w:cs="TimesNewRomanPSMT"/>
          <w:b/>
          <w:bCs/>
          <w:sz w:val="24"/>
          <w:szCs w:val="24"/>
        </w:rPr>
        <w:t>Gestore</w:t>
      </w:r>
      <w:r>
        <w:rPr>
          <w:rFonts w:ascii="TimesNewRomanPSMT" w:hAnsi="TimesNewRomanPSMT" w:cs="TimesNewRomanPSMT"/>
          <w:sz w:val="24"/>
          <w:szCs w:val="24"/>
        </w:rPr>
        <w:t xml:space="preserve">”: </w:t>
      </w:r>
      <w:r w:rsidRPr="00481234">
        <w:rPr>
          <w:rFonts w:ascii="TimesNewRomanPSMT" w:hAnsi="TimesNewRomanPSMT" w:cs="TimesNewRomanPSMT"/>
          <w:sz w:val="24"/>
          <w:szCs w:val="24"/>
        </w:rPr>
        <w:t xml:space="preserve">ha il significato di cui all’Articolo </w:t>
      </w:r>
      <w:r>
        <w:rPr>
          <w:rFonts w:ascii="TimesNewRomanPSMT" w:hAnsi="TimesNewRomanPSMT" w:cs="TimesNewRomanPSMT"/>
          <w:sz w:val="24"/>
          <w:szCs w:val="24"/>
        </w:rPr>
        <w:t>1, paragrafo 1,</w:t>
      </w:r>
      <w:r w:rsidRPr="00481234">
        <w:rPr>
          <w:rFonts w:ascii="TimesNewRomanPSMT" w:hAnsi="TimesNewRomanPSMT" w:cs="TimesNewRomanPSMT"/>
          <w:sz w:val="24"/>
          <w:szCs w:val="24"/>
        </w:rPr>
        <w:t xml:space="preserve"> del Regolamento</w:t>
      </w:r>
      <w:r>
        <w:rPr>
          <w:rFonts w:ascii="TimesNewRomanPSMT" w:hAnsi="TimesNewRomanPSMT" w:cs="TimesNewRomanPSMT"/>
          <w:sz w:val="24"/>
          <w:szCs w:val="24"/>
        </w:rPr>
        <w:t>;</w:t>
      </w:r>
    </w:p>
    <w:p w14:paraId="1C26F7CA" w14:textId="2D4AAEAB" w:rsidR="00A55A49" w:rsidRDefault="00A55A4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E77660">
        <w:rPr>
          <w:rFonts w:ascii="TimesNewRomanPSMT" w:hAnsi="TimesNewRomanPSMT" w:cs="TimesNewRomanPSMT"/>
          <w:sz w:val="24"/>
          <w:szCs w:val="24"/>
        </w:rPr>
        <w:t>“</w:t>
      </w:r>
      <w:r w:rsidRPr="00E77660">
        <w:rPr>
          <w:rFonts w:ascii="TimesNewRomanPSMT" w:hAnsi="TimesNewRomanPSMT" w:cs="TimesNewRomanPSMT"/>
          <w:b/>
          <w:bCs/>
          <w:sz w:val="24"/>
          <w:szCs w:val="24"/>
        </w:rPr>
        <w:t>Giorno Lavorativo</w:t>
      </w:r>
      <w:r w:rsidRPr="00E77660">
        <w:rPr>
          <w:rFonts w:ascii="TimesNewRomanPSMT" w:hAnsi="TimesNewRomanPSMT" w:cs="TimesNewRomanPSMT"/>
          <w:sz w:val="24"/>
          <w:szCs w:val="24"/>
        </w:rPr>
        <w:t xml:space="preserve">”: </w:t>
      </w:r>
      <w:r w:rsidR="00E77660" w:rsidRPr="00E77660">
        <w:rPr>
          <w:rFonts w:ascii="TimesNewRomanPSMT" w:hAnsi="TimesNewRomanPSMT" w:cs="TimesNewRomanPSMT"/>
          <w:sz w:val="24"/>
          <w:szCs w:val="24"/>
        </w:rPr>
        <w:t>indica ciascun giorno</w:t>
      </w:r>
      <w:r w:rsidR="00FD2CC4">
        <w:rPr>
          <w:rFonts w:ascii="TimesNewRomanPSMT" w:hAnsi="TimesNewRomanPSMT" w:cs="TimesNewRomanPSMT"/>
          <w:sz w:val="24"/>
          <w:szCs w:val="24"/>
        </w:rPr>
        <w:t xml:space="preserve"> di calendario lavorativo in Italia</w:t>
      </w:r>
      <w:r w:rsidR="00E77660" w:rsidRPr="00E77660">
        <w:rPr>
          <w:rFonts w:ascii="TimesNewRomanPSMT" w:hAnsi="TimesNewRomanPSMT" w:cs="TimesNewRomanPSMT"/>
          <w:sz w:val="24"/>
          <w:szCs w:val="24"/>
        </w:rPr>
        <w:t>;</w:t>
      </w:r>
    </w:p>
    <w:p w14:paraId="1DFCB9DB" w14:textId="77777777" w:rsidR="006679F3" w:rsidRPr="00E77660" w:rsidRDefault="006679F3"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6679F3">
        <w:rPr>
          <w:rFonts w:ascii="TimesNewRomanPSMT" w:hAnsi="TimesNewRomanPSMT" w:cs="TimesNewRomanPSMT"/>
          <w:b/>
          <w:bCs/>
          <w:sz w:val="24"/>
          <w:szCs w:val="24"/>
        </w:rPr>
        <w:t>Impegni Aggiuntivi</w:t>
      </w:r>
      <w:r>
        <w:rPr>
          <w:rFonts w:ascii="TimesNewRomanPSMT" w:hAnsi="TimesNewRomanPSMT" w:cs="TimesNewRomanPSMT"/>
          <w:sz w:val="24"/>
          <w:szCs w:val="24"/>
        </w:rPr>
        <w:t xml:space="preserve">”: </w:t>
      </w:r>
      <w:r w:rsidRPr="00481234">
        <w:rPr>
          <w:rFonts w:ascii="TimesNewRomanPSMT" w:hAnsi="TimesNewRomanPSMT" w:cs="TimesNewRomanPSMT"/>
          <w:sz w:val="24"/>
          <w:szCs w:val="24"/>
        </w:rPr>
        <w:t xml:space="preserve">ha il significato di cui all’Articolo </w:t>
      </w:r>
      <w:r>
        <w:rPr>
          <w:rFonts w:ascii="TimesNewRomanPSMT" w:hAnsi="TimesNewRomanPSMT" w:cs="TimesNewRomanPSMT"/>
          <w:sz w:val="24"/>
          <w:szCs w:val="24"/>
        </w:rPr>
        <w:t>1</w:t>
      </w:r>
      <w:r w:rsidR="00316071">
        <w:rPr>
          <w:rFonts w:ascii="TimesNewRomanPSMT" w:hAnsi="TimesNewRomanPSMT" w:cs="TimesNewRomanPSMT"/>
          <w:sz w:val="24"/>
          <w:szCs w:val="24"/>
        </w:rPr>
        <w:t>3</w:t>
      </w:r>
      <w:r>
        <w:rPr>
          <w:rFonts w:ascii="TimesNewRomanPSMT" w:hAnsi="TimesNewRomanPSMT" w:cs="TimesNewRomanPSMT"/>
          <w:sz w:val="24"/>
          <w:szCs w:val="24"/>
        </w:rPr>
        <w:t>, paragrafo 1,</w:t>
      </w:r>
      <w:r w:rsidRPr="00481234">
        <w:rPr>
          <w:rFonts w:ascii="TimesNewRomanPSMT" w:hAnsi="TimesNewRomanPSMT" w:cs="TimesNewRomanPSMT"/>
          <w:sz w:val="24"/>
          <w:szCs w:val="24"/>
        </w:rPr>
        <w:t xml:space="preserve"> del Regolamento</w:t>
      </w:r>
      <w:r>
        <w:rPr>
          <w:rFonts w:ascii="TimesNewRomanPSMT" w:hAnsi="TimesNewRomanPSMT" w:cs="TimesNewRomanPSMT"/>
          <w:sz w:val="24"/>
          <w:szCs w:val="24"/>
        </w:rPr>
        <w:t>;</w:t>
      </w:r>
    </w:p>
    <w:p w14:paraId="0372C640" w14:textId="4ACEE552" w:rsidR="00A55A49" w:rsidRPr="00F740F2" w:rsidRDefault="00A55A4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A55A49">
        <w:rPr>
          <w:rFonts w:ascii="TimesNewRomanPSMT" w:hAnsi="TimesNewRomanPSMT" w:cs="TimesNewRomanPSMT"/>
          <w:b/>
          <w:bCs/>
          <w:sz w:val="24"/>
          <w:szCs w:val="24"/>
        </w:rPr>
        <w:t>Legge Fallimentare</w:t>
      </w:r>
      <w:r>
        <w:rPr>
          <w:rFonts w:ascii="TimesNewRomanPSMT" w:hAnsi="TimesNewRomanPSMT" w:cs="TimesNewRomanPSMT"/>
          <w:sz w:val="24"/>
          <w:szCs w:val="24"/>
        </w:rPr>
        <w:t xml:space="preserve">”: </w:t>
      </w:r>
      <w:r w:rsidR="00E77660" w:rsidRPr="00E77660">
        <w:rPr>
          <w:rFonts w:ascii="TimesNewRomanPSMT" w:hAnsi="TimesNewRomanPSMT" w:cs="TimesNewRomanPSMT"/>
          <w:sz w:val="24"/>
          <w:szCs w:val="24"/>
        </w:rPr>
        <w:t xml:space="preserve">Regio Decreto 16 marzo 1942 n. 267 </w:t>
      </w:r>
      <w:r w:rsidR="00E77660">
        <w:rPr>
          <w:rFonts w:ascii="TimesNewRomanPSMT" w:hAnsi="TimesNewRomanPSMT" w:cs="TimesNewRomanPSMT"/>
          <w:sz w:val="24"/>
          <w:szCs w:val="24"/>
        </w:rPr>
        <w:t>(ivi incluso i</w:t>
      </w:r>
      <w:r w:rsidR="00E77660" w:rsidRPr="00E77660">
        <w:rPr>
          <w:rFonts w:ascii="TimesNewRomanPSMT" w:hAnsi="TimesNewRomanPSMT" w:cs="TimesNewRomanPSMT"/>
          <w:sz w:val="24"/>
          <w:szCs w:val="24"/>
        </w:rPr>
        <w:t>l “Codice</w:t>
      </w:r>
      <w:r w:rsidR="00E77660">
        <w:rPr>
          <w:rFonts w:ascii="TimesNewRomanPSMT" w:hAnsi="TimesNewRomanPSMT" w:cs="TimesNewRomanPSMT"/>
          <w:sz w:val="24"/>
          <w:szCs w:val="24"/>
        </w:rPr>
        <w:t xml:space="preserve"> </w:t>
      </w:r>
      <w:r w:rsidR="00E77660" w:rsidRPr="00E77660">
        <w:rPr>
          <w:rFonts w:ascii="TimesNewRomanPSMT" w:hAnsi="TimesNewRomanPSMT" w:cs="TimesNewRomanPSMT"/>
          <w:sz w:val="24"/>
          <w:szCs w:val="24"/>
        </w:rPr>
        <w:t>della crisi d’impresa e dell’insolvenza”, in attuazione della Legge del 19 ottobre 2017 n. 155, emanato con</w:t>
      </w:r>
      <w:r w:rsidR="00E77660">
        <w:rPr>
          <w:rFonts w:ascii="TimesNewRomanPSMT" w:hAnsi="TimesNewRomanPSMT" w:cs="TimesNewRomanPSMT"/>
          <w:sz w:val="24"/>
          <w:szCs w:val="24"/>
        </w:rPr>
        <w:t xml:space="preserve"> </w:t>
      </w:r>
      <w:r w:rsidR="00E77660" w:rsidRPr="00E77660">
        <w:rPr>
          <w:rFonts w:ascii="TimesNewRomanPSMT" w:hAnsi="TimesNewRomanPSMT" w:cs="TimesNewRomanPSMT"/>
          <w:sz w:val="24"/>
          <w:szCs w:val="24"/>
        </w:rPr>
        <w:t xml:space="preserve">D. Lgs. del 12 gennaio 2019 n. 14 e pubblicato in Gazzetta Ufficiale in data 14 febbraio </w:t>
      </w:r>
      <w:r w:rsidR="00E77660" w:rsidRPr="00F740F2">
        <w:rPr>
          <w:rFonts w:ascii="TimesNewRomanPSMT" w:hAnsi="TimesNewRomanPSMT" w:cs="TimesNewRomanPSMT"/>
          <w:sz w:val="24"/>
          <w:szCs w:val="24"/>
        </w:rPr>
        <w:t>2019, con gli omologhi strumenti e procedure ivi contemplati);</w:t>
      </w:r>
    </w:p>
    <w:p w14:paraId="652C47DC" w14:textId="641DB82F" w:rsidR="007724EA" w:rsidRDefault="007724EA"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F740F2">
        <w:rPr>
          <w:rFonts w:ascii="TimesNewRomanPSMT" w:hAnsi="TimesNewRomanPSMT" w:cs="TimesNewRomanPSMT"/>
          <w:sz w:val="24"/>
          <w:szCs w:val="24"/>
        </w:rPr>
        <w:t>“</w:t>
      </w:r>
      <w:r w:rsidRPr="00F740F2">
        <w:rPr>
          <w:rFonts w:ascii="TimesNewRomanPSMT" w:hAnsi="TimesNewRomanPSMT" w:cs="TimesNewRomanPSMT"/>
          <w:b/>
          <w:bCs/>
          <w:sz w:val="24"/>
          <w:szCs w:val="24"/>
        </w:rPr>
        <w:t>Legge Rilancio</w:t>
      </w:r>
      <w:r w:rsidRPr="00F740F2">
        <w:rPr>
          <w:rFonts w:ascii="TimesNewRomanPSMT" w:hAnsi="TimesNewRomanPSMT" w:cs="TimesNewRomanPSMT"/>
          <w:sz w:val="24"/>
          <w:szCs w:val="24"/>
        </w:rPr>
        <w:t>”: ha il significato di cui all’Articolo 1, paragrafo 1, del Regolamento;</w:t>
      </w:r>
    </w:p>
    <w:p w14:paraId="7D4E0103" w14:textId="522B18C1" w:rsidR="0099297B" w:rsidRPr="008524ED" w:rsidRDefault="00FC28CB" w:rsidP="0099297B">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3A53B3">
        <w:rPr>
          <w:rFonts w:ascii="TimesNewRomanPSMT" w:hAnsi="TimesNewRomanPSMT" w:cs="TimesNewRomanPSMT"/>
          <w:b/>
          <w:bCs/>
          <w:sz w:val="24"/>
          <w:szCs w:val="24"/>
        </w:rPr>
        <w:t>“</w:t>
      </w:r>
      <w:r w:rsidRPr="008524ED">
        <w:rPr>
          <w:rFonts w:ascii="TimesNewRomanPSMT" w:hAnsi="TimesNewRomanPSMT" w:cs="TimesNewRomanPSMT"/>
          <w:b/>
          <w:bCs/>
          <w:sz w:val="24"/>
          <w:szCs w:val="24"/>
        </w:rPr>
        <w:t>Legge di Bilancio”</w:t>
      </w:r>
      <w:r w:rsidRPr="008524ED">
        <w:rPr>
          <w:rFonts w:ascii="TimesNewRomanPSMT" w:hAnsi="TimesNewRomanPSMT" w:cs="TimesNewRomanPSMT"/>
          <w:sz w:val="24"/>
          <w:szCs w:val="24"/>
        </w:rPr>
        <w:t xml:space="preserve">: </w:t>
      </w:r>
      <w:r w:rsidR="00056AAA" w:rsidRPr="008524ED">
        <w:rPr>
          <w:rFonts w:ascii="TimesNewRomanPSMT" w:hAnsi="TimesNewRomanPSMT" w:cs="TimesNewRomanPSMT"/>
          <w:sz w:val="24"/>
          <w:szCs w:val="24"/>
        </w:rPr>
        <w:t>L</w:t>
      </w:r>
      <w:r w:rsidRPr="008524ED">
        <w:rPr>
          <w:rFonts w:ascii="TimesNewRomanPSMT" w:hAnsi="TimesNewRomanPSMT" w:cs="TimesNewRomanPSMT"/>
          <w:sz w:val="24"/>
          <w:szCs w:val="24"/>
        </w:rPr>
        <w:t xml:space="preserve">egge </w:t>
      </w:r>
      <w:r w:rsidR="00101F26" w:rsidRPr="008524ED">
        <w:rPr>
          <w:rFonts w:ascii="TimesNewRomanPSMT" w:hAnsi="TimesNewRomanPSMT" w:cs="TimesNewRomanPSMT"/>
          <w:sz w:val="24"/>
          <w:szCs w:val="24"/>
        </w:rPr>
        <w:t xml:space="preserve">n. </w:t>
      </w:r>
      <w:r w:rsidRPr="008524ED">
        <w:rPr>
          <w:rFonts w:ascii="TimesNewRomanPSMT" w:hAnsi="TimesNewRomanPSMT" w:cs="TimesNewRomanPSMT"/>
          <w:sz w:val="24"/>
          <w:szCs w:val="24"/>
        </w:rPr>
        <w:t>178</w:t>
      </w:r>
      <w:r w:rsidR="00101F26" w:rsidRPr="008524ED">
        <w:rPr>
          <w:rFonts w:ascii="TimesNewRomanPSMT" w:hAnsi="TimesNewRomanPSMT" w:cs="TimesNewRomanPSMT"/>
          <w:sz w:val="24"/>
          <w:szCs w:val="24"/>
        </w:rPr>
        <w:t xml:space="preserve"> del 30 dicembre </w:t>
      </w:r>
      <w:r w:rsidRPr="008524ED">
        <w:rPr>
          <w:rFonts w:ascii="TimesNewRomanPSMT" w:hAnsi="TimesNewRomanPSMT" w:cs="TimesNewRomanPSMT"/>
          <w:sz w:val="24"/>
          <w:szCs w:val="24"/>
        </w:rPr>
        <w:t>2020, data di pubblicazione in GU 3</w:t>
      </w:r>
      <w:r w:rsidR="00101F26" w:rsidRPr="008524ED">
        <w:rPr>
          <w:rFonts w:ascii="TimesNewRomanPSMT" w:hAnsi="TimesNewRomanPSMT" w:cs="TimesNewRomanPSMT"/>
          <w:sz w:val="24"/>
          <w:szCs w:val="24"/>
        </w:rPr>
        <w:t>0</w:t>
      </w:r>
      <w:r w:rsidRPr="008524ED">
        <w:rPr>
          <w:rFonts w:ascii="TimesNewRomanPSMT" w:hAnsi="TimesNewRomanPSMT" w:cs="TimesNewRomanPSMT"/>
          <w:sz w:val="24"/>
          <w:szCs w:val="24"/>
        </w:rPr>
        <w:t>/12/2020;</w:t>
      </w:r>
    </w:p>
    <w:p w14:paraId="734D0560" w14:textId="6C9ABCB5" w:rsidR="0099297B" w:rsidRPr="008524ED" w:rsidRDefault="0099297B" w:rsidP="0099297B">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8524ED">
        <w:rPr>
          <w:rFonts w:ascii="TimesNewRomanPSMT" w:hAnsi="TimesNewRomanPSMT" w:cs="TimesNewRomanPSMT"/>
          <w:b/>
          <w:bCs/>
          <w:sz w:val="24"/>
          <w:szCs w:val="24"/>
        </w:rPr>
        <w:t>“Legge 106/2021”</w:t>
      </w:r>
      <w:r w:rsidRPr="008524ED">
        <w:rPr>
          <w:rFonts w:ascii="TimesNewRomanPSMT" w:hAnsi="TimesNewRomanPSMT" w:cs="TimesNewRomanPSMT"/>
          <w:sz w:val="24"/>
          <w:szCs w:val="24"/>
        </w:rPr>
        <w:t xml:space="preserve">: conversione in </w:t>
      </w:r>
      <w:r w:rsidR="00056AAA" w:rsidRPr="008524ED">
        <w:rPr>
          <w:rFonts w:ascii="TimesNewRomanPSMT" w:hAnsi="TimesNewRomanPSMT" w:cs="TimesNewRomanPSMT"/>
          <w:sz w:val="24"/>
          <w:szCs w:val="24"/>
        </w:rPr>
        <w:t>L</w:t>
      </w:r>
      <w:r w:rsidRPr="008524ED">
        <w:rPr>
          <w:rFonts w:ascii="TimesNewRomanPSMT" w:hAnsi="TimesNewRomanPSMT" w:cs="TimesNewRomanPSMT"/>
          <w:sz w:val="24"/>
          <w:szCs w:val="24"/>
        </w:rPr>
        <w:t xml:space="preserve">egge, con modificazioni, del DL 73/2021, c.d. “Decreto sostegni bis”; </w:t>
      </w:r>
    </w:p>
    <w:p w14:paraId="6ECDAF1E" w14:textId="4A3B55B7" w:rsidR="00B95799" w:rsidRPr="008524ED" w:rsidRDefault="00B9579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8524ED">
        <w:rPr>
          <w:rFonts w:ascii="TimesNewRomanPSMT" w:hAnsi="TimesNewRomanPSMT" w:cs="TimesNewRomanPSMT"/>
          <w:sz w:val="24"/>
          <w:szCs w:val="24"/>
        </w:rPr>
        <w:t>“</w:t>
      </w:r>
      <w:r w:rsidRPr="008524ED">
        <w:rPr>
          <w:rFonts w:ascii="TimesNewRomanPSMT" w:hAnsi="TimesNewRomanPSMT" w:cs="TimesNewRomanPSMT"/>
          <w:b/>
          <w:bCs/>
          <w:sz w:val="24"/>
          <w:szCs w:val="24"/>
        </w:rPr>
        <w:t>Piano di Ammortamento</w:t>
      </w:r>
      <w:r w:rsidRPr="008524ED">
        <w:rPr>
          <w:rFonts w:ascii="TimesNewRomanPSMT" w:hAnsi="TimesNewRomanPSMT" w:cs="TimesNewRomanPSMT"/>
          <w:sz w:val="24"/>
          <w:szCs w:val="24"/>
        </w:rPr>
        <w:t xml:space="preserve">”: ha il significato di cui all’Articolo </w:t>
      </w:r>
      <w:r w:rsidR="00BC7585" w:rsidRPr="008524ED">
        <w:rPr>
          <w:rFonts w:ascii="TimesNewRomanPSMT" w:hAnsi="TimesNewRomanPSMT" w:cs="TimesNewRomanPSMT"/>
          <w:sz w:val="24"/>
          <w:szCs w:val="24"/>
        </w:rPr>
        <w:t>8</w:t>
      </w:r>
      <w:r w:rsidRPr="008524ED">
        <w:rPr>
          <w:rFonts w:ascii="TimesNewRomanPSMT" w:hAnsi="TimesNewRomanPSMT" w:cs="TimesNewRomanPSMT"/>
          <w:sz w:val="24"/>
          <w:szCs w:val="24"/>
        </w:rPr>
        <w:t xml:space="preserve"> del Regolamento; </w:t>
      </w:r>
      <w:r w:rsidR="00064444" w:rsidRPr="008524ED">
        <w:rPr>
          <w:rFonts w:ascii="TimesNewRomanPSMT" w:hAnsi="TimesNewRomanPSMT" w:cs="TimesNewRomanPSMT"/>
          <w:sz w:val="24"/>
          <w:szCs w:val="24"/>
        </w:rPr>
        <w:t>il Piano</w:t>
      </w:r>
      <w:r w:rsidR="00F740F2" w:rsidRPr="008524ED">
        <w:rPr>
          <w:rFonts w:ascii="TimesNewRomanPSMT" w:hAnsi="TimesNewRomanPSMT" w:cs="TimesNewRomanPSMT"/>
          <w:sz w:val="24"/>
          <w:szCs w:val="24"/>
        </w:rPr>
        <w:t xml:space="preserve"> di Ammortamento </w:t>
      </w:r>
      <w:r w:rsidR="00064444" w:rsidRPr="008524ED">
        <w:rPr>
          <w:rFonts w:ascii="TimesNewRomanPSMT" w:hAnsi="TimesNewRomanPSMT" w:cs="TimesNewRomanPSMT"/>
          <w:sz w:val="24"/>
          <w:szCs w:val="24"/>
        </w:rPr>
        <w:t>verrà successivamente trasmesso</w:t>
      </w:r>
      <w:r w:rsidR="00F740F2" w:rsidRPr="008524ED">
        <w:rPr>
          <w:rFonts w:ascii="TimesNewRomanPSMT" w:hAnsi="TimesNewRomanPSMT" w:cs="TimesNewRomanPSMT"/>
          <w:sz w:val="24"/>
          <w:szCs w:val="24"/>
        </w:rPr>
        <w:t xml:space="preserve"> </w:t>
      </w:r>
      <w:r w:rsidR="00064444" w:rsidRPr="008524ED">
        <w:rPr>
          <w:rFonts w:ascii="TimesNewRomanPSMT" w:hAnsi="TimesNewRomanPSMT" w:cs="TimesNewRomanPSMT"/>
          <w:sz w:val="24"/>
          <w:szCs w:val="24"/>
        </w:rPr>
        <w:t>dall’Agenzia alla Società Emittente</w:t>
      </w:r>
      <w:r w:rsidR="00F740F2" w:rsidRPr="008524ED">
        <w:rPr>
          <w:rFonts w:ascii="TimesNewRomanPSMT" w:hAnsi="TimesNewRomanPSMT" w:cs="TimesNewRomanPSMT"/>
          <w:sz w:val="24"/>
          <w:szCs w:val="24"/>
        </w:rPr>
        <w:t>, unitamente alla Comunicazione di sottoscrizione e avvenuto versamento ed ai suoi allegati</w:t>
      </w:r>
      <w:r w:rsidR="00064444" w:rsidRPr="008524ED">
        <w:rPr>
          <w:rFonts w:ascii="TimesNewRomanPSMT" w:hAnsi="TimesNewRomanPSMT" w:cs="TimesNewRomanPSMT"/>
          <w:sz w:val="24"/>
          <w:szCs w:val="24"/>
        </w:rPr>
        <w:t>;</w:t>
      </w:r>
    </w:p>
    <w:p w14:paraId="63C3F6D3" w14:textId="77777777" w:rsidR="00A55A49" w:rsidRDefault="00A55A4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sidRPr="008524ED">
        <w:rPr>
          <w:rFonts w:ascii="TimesNewRomanPSMT" w:hAnsi="TimesNewRomanPSMT" w:cs="TimesNewRomanPSMT"/>
          <w:sz w:val="24"/>
          <w:szCs w:val="24"/>
        </w:rPr>
        <w:t>“</w:t>
      </w:r>
      <w:r w:rsidRPr="008524ED">
        <w:rPr>
          <w:rFonts w:ascii="TimesNewRomanPSMT" w:hAnsi="TimesNewRomanPSMT" w:cs="TimesNewRomanPSMT"/>
          <w:b/>
          <w:bCs/>
          <w:sz w:val="24"/>
          <w:szCs w:val="24"/>
        </w:rPr>
        <w:t>Prestito</w:t>
      </w:r>
      <w:r w:rsidRPr="008524ED">
        <w:rPr>
          <w:rFonts w:ascii="TimesNewRomanPSMT" w:hAnsi="TimesNewRomanPSMT" w:cs="TimesNewRomanPSMT"/>
          <w:sz w:val="24"/>
          <w:szCs w:val="24"/>
        </w:rPr>
        <w:t>”:</w:t>
      </w:r>
      <w:r w:rsidR="00481234" w:rsidRPr="008524ED">
        <w:rPr>
          <w:rFonts w:ascii="TimesNewRomanPSMT" w:hAnsi="TimesNewRomanPSMT" w:cs="TimesNewRomanPSMT"/>
          <w:sz w:val="24"/>
          <w:szCs w:val="24"/>
        </w:rPr>
        <w:t xml:space="preserve"> ha il significato di</w:t>
      </w:r>
      <w:r w:rsidR="00481234" w:rsidRPr="00481234">
        <w:rPr>
          <w:rFonts w:ascii="TimesNewRomanPSMT" w:hAnsi="TimesNewRomanPSMT" w:cs="TimesNewRomanPSMT"/>
          <w:sz w:val="24"/>
          <w:szCs w:val="24"/>
        </w:rPr>
        <w:t xml:space="preserve"> cui all’Articolo </w:t>
      </w:r>
      <w:r w:rsidR="0010707E">
        <w:rPr>
          <w:rFonts w:ascii="TimesNewRomanPSMT" w:hAnsi="TimesNewRomanPSMT" w:cs="TimesNewRomanPSMT"/>
          <w:sz w:val="24"/>
          <w:szCs w:val="24"/>
        </w:rPr>
        <w:t>3</w:t>
      </w:r>
      <w:r w:rsidR="00481234" w:rsidRPr="00481234">
        <w:rPr>
          <w:rFonts w:ascii="TimesNewRomanPSMT" w:hAnsi="TimesNewRomanPSMT" w:cs="TimesNewRomanPSMT"/>
          <w:sz w:val="24"/>
          <w:szCs w:val="24"/>
        </w:rPr>
        <w:t xml:space="preserve"> del Regolamento</w:t>
      </w:r>
      <w:r w:rsidR="005809F9" w:rsidRPr="005809F9">
        <w:rPr>
          <w:rFonts w:ascii="TimesNewRomanPSMT" w:hAnsi="TimesNewRomanPSMT" w:cs="TimesNewRomanPSMT"/>
          <w:sz w:val="24"/>
          <w:szCs w:val="24"/>
        </w:rPr>
        <w:t>;</w:t>
      </w:r>
    </w:p>
    <w:p w14:paraId="6FE0F044" w14:textId="77777777" w:rsidR="00196415" w:rsidRDefault="00196415"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lastRenderedPageBreak/>
        <w:t>“</w:t>
      </w:r>
      <w:r w:rsidRPr="00196415">
        <w:rPr>
          <w:rFonts w:ascii="TimesNewRomanPSMT" w:hAnsi="TimesNewRomanPSMT" w:cs="TimesNewRomanPSMT"/>
          <w:b/>
          <w:bCs/>
          <w:sz w:val="24"/>
          <w:szCs w:val="24"/>
        </w:rPr>
        <w:t>Rendiconto Periodico</w:t>
      </w:r>
      <w:r>
        <w:rPr>
          <w:rFonts w:ascii="TimesNewRomanPSMT" w:hAnsi="TimesNewRomanPSMT" w:cs="TimesNewRomanPSMT"/>
          <w:sz w:val="24"/>
          <w:szCs w:val="24"/>
        </w:rPr>
        <w:t>”</w:t>
      </w:r>
      <w:r w:rsidRPr="00196415">
        <w:rPr>
          <w:rFonts w:ascii="TimesNewRomanPSMT" w:hAnsi="TimesNewRomanPSMT" w:cs="TimesNewRomanPSMT"/>
          <w:sz w:val="24"/>
          <w:szCs w:val="24"/>
        </w:rPr>
        <w:t>: il rendiconto di cui all'art</w:t>
      </w:r>
      <w:r w:rsidR="00316071">
        <w:rPr>
          <w:rFonts w:ascii="TimesNewRomanPSMT" w:hAnsi="TimesNewRomanPSMT" w:cs="TimesNewRomanPSMT"/>
          <w:sz w:val="24"/>
          <w:szCs w:val="24"/>
        </w:rPr>
        <w:t>.</w:t>
      </w:r>
      <w:r w:rsidRPr="00196415">
        <w:rPr>
          <w:rFonts w:ascii="TimesNewRomanPSMT" w:hAnsi="TimesNewRomanPSMT" w:cs="TimesNewRomanPSMT"/>
          <w:sz w:val="24"/>
          <w:szCs w:val="24"/>
        </w:rPr>
        <w:t xml:space="preserve"> 26, comma 15, lettera c), del</w:t>
      </w:r>
      <w:r>
        <w:rPr>
          <w:rFonts w:ascii="TimesNewRomanPSMT" w:hAnsi="TimesNewRomanPSMT" w:cs="TimesNewRomanPSMT"/>
          <w:sz w:val="24"/>
          <w:szCs w:val="24"/>
        </w:rPr>
        <w:t>la Legge Rilancio;</w:t>
      </w:r>
    </w:p>
    <w:p w14:paraId="236E44F6" w14:textId="77777777" w:rsidR="00B95799" w:rsidRPr="00B95799" w:rsidRDefault="00B9579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b/>
          <w:bCs/>
          <w:sz w:val="24"/>
          <w:szCs w:val="24"/>
        </w:rPr>
        <w:t>Regolamento del Prestito</w:t>
      </w:r>
      <w:r>
        <w:rPr>
          <w:rFonts w:ascii="TimesNewRomanPSMT" w:hAnsi="TimesNewRomanPSMT" w:cs="TimesNewRomanPSMT"/>
          <w:sz w:val="24"/>
          <w:szCs w:val="24"/>
        </w:rPr>
        <w:t>”</w:t>
      </w:r>
      <w:r w:rsidR="006521E7">
        <w:rPr>
          <w:rFonts w:ascii="TimesNewRomanPSMT" w:hAnsi="TimesNewRomanPSMT" w:cs="TimesNewRomanPSMT"/>
          <w:sz w:val="24"/>
          <w:szCs w:val="24"/>
        </w:rPr>
        <w:t xml:space="preserve"> o “</w:t>
      </w:r>
      <w:r w:rsidR="006521E7" w:rsidRPr="006521E7">
        <w:rPr>
          <w:rFonts w:ascii="TimesNewRomanPSMT" w:hAnsi="TimesNewRomanPSMT" w:cs="TimesNewRomanPSMT"/>
          <w:b/>
          <w:bCs/>
          <w:sz w:val="24"/>
          <w:szCs w:val="24"/>
        </w:rPr>
        <w:t>Regolamento</w:t>
      </w:r>
      <w:r w:rsidR="006521E7">
        <w:rPr>
          <w:rFonts w:ascii="TimesNewRomanPSMT" w:hAnsi="TimesNewRomanPSMT" w:cs="TimesNewRomanPSMT"/>
          <w:sz w:val="24"/>
          <w:szCs w:val="24"/>
        </w:rPr>
        <w:t>”</w:t>
      </w:r>
      <w:r>
        <w:rPr>
          <w:rFonts w:ascii="TimesNewRomanPSMT" w:hAnsi="TimesNewRomanPSMT" w:cs="TimesNewRomanPSMT"/>
          <w:sz w:val="24"/>
          <w:szCs w:val="24"/>
        </w:rPr>
        <w:t xml:space="preserve">: </w:t>
      </w:r>
      <w:r w:rsidRPr="00481234">
        <w:rPr>
          <w:rFonts w:ascii="TimesNewRomanPSMT" w:hAnsi="TimesNewRomanPSMT" w:cs="TimesNewRomanPSMT"/>
          <w:sz w:val="24"/>
          <w:szCs w:val="24"/>
        </w:rPr>
        <w:t>indica il presente regolamento del</w:t>
      </w:r>
      <w:r>
        <w:rPr>
          <w:rFonts w:ascii="TimesNewRomanPSMT" w:hAnsi="TimesNewRomanPSMT" w:cs="TimesNewRomanPSMT"/>
          <w:sz w:val="24"/>
          <w:szCs w:val="24"/>
        </w:rPr>
        <w:t xml:space="preserve"> Prestito;</w:t>
      </w:r>
    </w:p>
    <w:p w14:paraId="58584657" w14:textId="77777777" w:rsidR="00A55A49" w:rsidRDefault="00A55A4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A55A49">
        <w:rPr>
          <w:rFonts w:ascii="TimesNewRomanPSMT" w:hAnsi="TimesNewRomanPSMT" w:cs="TimesNewRomanPSMT"/>
          <w:b/>
          <w:bCs/>
          <w:sz w:val="24"/>
          <w:szCs w:val="24"/>
        </w:rPr>
        <w:t>Società Emittente</w:t>
      </w:r>
      <w:r>
        <w:rPr>
          <w:rFonts w:ascii="TimesNewRomanPSMT" w:hAnsi="TimesNewRomanPSMT" w:cs="TimesNewRomanPSMT"/>
          <w:sz w:val="24"/>
          <w:szCs w:val="24"/>
        </w:rPr>
        <w:t xml:space="preserve">”: </w:t>
      </w:r>
      <w:r w:rsidR="00893F53" w:rsidRPr="00481234">
        <w:rPr>
          <w:rFonts w:ascii="TimesNewRomanPSMT" w:hAnsi="TimesNewRomanPSMT" w:cs="TimesNewRomanPSMT"/>
          <w:sz w:val="24"/>
          <w:szCs w:val="24"/>
        </w:rPr>
        <w:t xml:space="preserve">ha il significato di cui all’Articolo </w:t>
      </w:r>
      <w:r w:rsidR="00893F53">
        <w:rPr>
          <w:rFonts w:ascii="TimesNewRomanPSMT" w:hAnsi="TimesNewRomanPSMT" w:cs="TimesNewRomanPSMT"/>
          <w:sz w:val="24"/>
          <w:szCs w:val="24"/>
        </w:rPr>
        <w:t xml:space="preserve">3, paragrafo 1, </w:t>
      </w:r>
      <w:r w:rsidR="00893F53" w:rsidRPr="00481234">
        <w:rPr>
          <w:rFonts w:ascii="TimesNewRomanPSMT" w:hAnsi="TimesNewRomanPSMT" w:cs="TimesNewRomanPSMT"/>
          <w:sz w:val="24"/>
          <w:szCs w:val="24"/>
        </w:rPr>
        <w:t>del Regolamento</w:t>
      </w:r>
      <w:r w:rsidR="00893F53">
        <w:rPr>
          <w:rFonts w:ascii="TimesNewRomanPSMT" w:hAnsi="TimesNewRomanPSMT" w:cs="TimesNewRomanPSMT"/>
          <w:sz w:val="24"/>
          <w:szCs w:val="24"/>
        </w:rPr>
        <w:t xml:space="preserve">; </w:t>
      </w:r>
    </w:p>
    <w:p w14:paraId="4D8F618E" w14:textId="10BCD1F2" w:rsidR="00DC0EB9" w:rsidRDefault="00DC0EB9"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DC0EB9">
        <w:rPr>
          <w:rFonts w:ascii="TimesNewRomanPSMT" w:hAnsi="TimesNewRomanPSMT" w:cs="TimesNewRomanPSMT"/>
          <w:b/>
          <w:bCs/>
          <w:sz w:val="24"/>
          <w:szCs w:val="24"/>
        </w:rPr>
        <w:t>Strumenti Finanziari</w:t>
      </w:r>
      <w:r>
        <w:rPr>
          <w:rFonts w:ascii="TimesNewRomanPSMT" w:hAnsi="TimesNewRomanPSMT" w:cs="TimesNewRomanPSMT"/>
          <w:sz w:val="24"/>
          <w:szCs w:val="24"/>
        </w:rPr>
        <w:t xml:space="preserve">”: </w:t>
      </w:r>
      <w:r w:rsidR="00BC2790">
        <w:rPr>
          <w:rFonts w:ascii="TimesNewRomanPSMT" w:hAnsi="TimesNewRomanPSMT" w:cs="TimesNewRomanPSMT"/>
          <w:sz w:val="24"/>
          <w:szCs w:val="24"/>
        </w:rPr>
        <w:t xml:space="preserve">indica </w:t>
      </w:r>
      <w:r w:rsidR="00BC2790" w:rsidRPr="00BC2790">
        <w:rPr>
          <w:rFonts w:ascii="TimesNewRomanPSMT" w:hAnsi="TimesNewRomanPSMT" w:cs="TimesNewRomanPSMT"/>
          <w:sz w:val="24"/>
          <w:szCs w:val="24"/>
        </w:rPr>
        <w:t>le obbligazioni o i titoli di debito previsti dall'art</w:t>
      </w:r>
      <w:r w:rsidR="00BC2790">
        <w:rPr>
          <w:rFonts w:ascii="TimesNewRomanPSMT" w:hAnsi="TimesNewRomanPSMT" w:cs="TimesNewRomanPSMT"/>
          <w:sz w:val="24"/>
          <w:szCs w:val="24"/>
        </w:rPr>
        <w:t>.</w:t>
      </w:r>
      <w:r w:rsidR="00BC2790" w:rsidRPr="00BC2790">
        <w:rPr>
          <w:rFonts w:ascii="TimesNewRomanPSMT" w:hAnsi="TimesNewRomanPSMT" w:cs="TimesNewRomanPSMT"/>
          <w:sz w:val="24"/>
          <w:szCs w:val="24"/>
        </w:rPr>
        <w:t xml:space="preserve"> 26, comma 12, del</w:t>
      </w:r>
      <w:r w:rsidR="00BC2790">
        <w:rPr>
          <w:rFonts w:ascii="TimesNewRomanPSMT" w:hAnsi="TimesNewRomanPSMT" w:cs="TimesNewRomanPSMT"/>
          <w:sz w:val="24"/>
          <w:szCs w:val="24"/>
        </w:rPr>
        <w:t xml:space="preserve">la Legge Rilancio così come disciplinati nel presente </w:t>
      </w:r>
      <w:r w:rsidR="00BC2790" w:rsidRPr="00481234">
        <w:rPr>
          <w:rFonts w:ascii="TimesNewRomanPSMT" w:hAnsi="TimesNewRomanPSMT" w:cs="TimesNewRomanPSMT"/>
          <w:sz w:val="24"/>
          <w:szCs w:val="24"/>
        </w:rPr>
        <w:t>Regolamento</w:t>
      </w:r>
      <w:r w:rsidR="00BC2790" w:rsidRPr="00BC2790">
        <w:rPr>
          <w:rFonts w:ascii="TimesNewRomanPSMT" w:hAnsi="TimesNewRomanPSMT" w:cs="TimesNewRomanPSMT"/>
          <w:sz w:val="24"/>
          <w:szCs w:val="24"/>
        </w:rPr>
        <w:t>;</w:t>
      </w:r>
    </w:p>
    <w:p w14:paraId="36CEF912" w14:textId="7E4050E1" w:rsidR="003766A5" w:rsidRDefault="003766A5"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3766A5">
        <w:rPr>
          <w:rFonts w:ascii="TimesNewRomanPSMT" w:hAnsi="TimesNewRomanPSMT" w:cs="TimesNewRomanPSMT"/>
          <w:b/>
          <w:bCs/>
          <w:sz w:val="24"/>
          <w:szCs w:val="24"/>
        </w:rPr>
        <w:t>TUF</w:t>
      </w:r>
      <w:r>
        <w:rPr>
          <w:rFonts w:ascii="TimesNewRomanPSMT" w:hAnsi="TimesNewRomanPSMT" w:cs="TimesNewRomanPSMT"/>
          <w:sz w:val="24"/>
          <w:szCs w:val="24"/>
        </w:rPr>
        <w:t xml:space="preserve">”: </w:t>
      </w:r>
      <w:r w:rsidRPr="00481234">
        <w:rPr>
          <w:rFonts w:ascii="TimesNewRomanPSMT" w:hAnsi="TimesNewRomanPSMT" w:cs="TimesNewRomanPSMT"/>
          <w:sz w:val="24"/>
          <w:szCs w:val="24"/>
        </w:rPr>
        <w:t xml:space="preserve">il </w:t>
      </w:r>
      <w:r w:rsidRPr="003766A5">
        <w:rPr>
          <w:rFonts w:ascii="TimesNewRomanPSMT" w:hAnsi="TimesNewRomanPSMT" w:cs="TimesNewRomanPSMT"/>
          <w:sz w:val="24"/>
          <w:szCs w:val="24"/>
        </w:rPr>
        <w:t>Decreto Legislativo 24 febbraio 1998 n. 58</w:t>
      </w:r>
      <w:r>
        <w:rPr>
          <w:rFonts w:ascii="TimesNewRomanPSMT" w:hAnsi="TimesNewRomanPSMT" w:cs="TimesNewRomanPSMT"/>
          <w:sz w:val="24"/>
          <w:szCs w:val="24"/>
        </w:rPr>
        <w:t>;</w:t>
      </w:r>
    </w:p>
    <w:p w14:paraId="109E5849" w14:textId="77777777" w:rsidR="004B137F" w:rsidRPr="00A55A49" w:rsidRDefault="004B137F" w:rsidP="0034307F">
      <w:pPr>
        <w:pStyle w:val="Paragrafoelenco"/>
        <w:numPr>
          <w:ilvl w:val="0"/>
          <w:numId w:val="13"/>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w:t>
      </w:r>
      <w:r w:rsidRPr="004B137F">
        <w:rPr>
          <w:rFonts w:ascii="TimesNewRomanPSMT" w:hAnsi="TimesNewRomanPSMT" w:cs="TimesNewRomanPSMT"/>
          <w:b/>
          <w:bCs/>
          <w:sz w:val="24"/>
          <w:szCs w:val="24"/>
        </w:rPr>
        <w:t>Valore Nominale</w:t>
      </w:r>
      <w:r>
        <w:rPr>
          <w:rFonts w:ascii="TimesNewRomanPSMT" w:hAnsi="TimesNewRomanPSMT" w:cs="TimesNewRomanPSMT"/>
          <w:sz w:val="24"/>
          <w:szCs w:val="24"/>
        </w:rPr>
        <w:t xml:space="preserve">”: ha il significato attribuito a tale termine nell’Articolo 3 del Regolamento.  </w:t>
      </w:r>
    </w:p>
    <w:p w14:paraId="25AD97E0" w14:textId="5A354FC1" w:rsidR="0072417F" w:rsidRDefault="0072417F" w:rsidP="0034307F">
      <w:pPr>
        <w:pStyle w:val="Paragrafoelenco"/>
        <w:numPr>
          <w:ilvl w:val="0"/>
          <w:numId w:val="21"/>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Pr>
          <w:rFonts w:ascii="TimesNewRomanPSMT" w:hAnsi="TimesNewRomanPSMT" w:cs="TimesNewRomanPSMT"/>
          <w:sz w:val="24"/>
          <w:szCs w:val="24"/>
        </w:rPr>
        <w:t>Resta inteso che, qualora il Gestore t</w:t>
      </w:r>
      <w:r w:rsidRPr="0072417F">
        <w:rPr>
          <w:rFonts w:ascii="TimesNewRomanPSMT" w:hAnsi="TimesNewRomanPSMT" w:cs="TimesNewRomanPSMT"/>
          <w:sz w:val="24"/>
          <w:szCs w:val="24"/>
        </w:rPr>
        <w:t>rasferi</w:t>
      </w:r>
      <w:r w:rsidR="00340583">
        <w:rPr>
          <w:rFonts w:ascii="TimesNewRomanPSMT" w:hAnsi="TimesNewRomanPSMT" w:cs="TimesNewRomanPSMT"/>
          <w:sz w:val="24"/>
          <w:szCs w:val="24"/>
        </w:rPr>
        <w:t>sca, in tutto o in parte,</w:t>
      </w:r>
      <w:r w:rsidRPr="0072417F">
        <w:rPr>
          <w:rFonts w:ascii="TimesNewRomanPSMT" w:hAnsi="TimesNewRomanPSMT" w:cs="TimesNewRomanPSMT"/>
          <w:sz w:val="24"/>
          <w:szCs w:val="24"/>
        </w:rPr>
        <w:t xml:space="preserve"> gli Strumenti Finanziari in conformità alla normativa applicabile</w:t>
      </w:r>
      <w:r w:rsidR="00340583">
        <w:rPr>
          <w:rFonts w:ascii="TimesNewRomanPSMT" w:hAnsi="TimesNewRomanPSMT" w:cs="TimesNewRomanPSMT"/>
          <w:sz w:val="24"/>
          <w:szCs w:val="24"/>
        </w:rPr>
        <w:t>,</w:t>
      </w:r>
      <w:r>
        <w:rPr>
          <w:rFonts w:ascii="TimesNewRomanPSMT" w:hAnsi="TimesNewRomanPSMT" w:cs="TimesNewRomanPSMT"/>
          <w:sz w:val="24"/>
          <w:szCs w:val="24"/>
        </w:rPr>
        <w:t xml:space="preserve"> </w:t>
      </w:r>
      <w:r w:rsidR="00340583">
        <w:rPr>
          <w:rFonts w:ascii="TimesNewRomanPSMT" w:hAnsi="TimesNewRomanPSMT" w:cs="TimesNewRomanPSMT"/>
          <w:sz w:val="24"/>
          <w:szCs w:val="24"/>
        </w:rPr>
        <w:t xml:space="preserve">ogni riferimento al </w:t>
      </w:r>
      <w:r>
        <w:rPr>
          <w:rFonts w:ascii="TimesNewRomanPSMT" w:hAnsi="TimesNewRomanPSMT" w:cs="TimesNewRomanPSMT"/>
          <w:sz w:val="24"/>
          <w:szCs w:val="24"/>
        </w:rPr>
        <w:t xml:space="preserve">Gestore </w:t>
      </w:r>
      <w:r w:rsidR="00340583">
        <w:rPr>
          <w:rFonts w:ascii="TimesNewRomanPSMT" w:hAnsi="TimesNewRomanPSMT" w:cs="TimesNewRomanPSMT"/>
          <w:sz w:val="24"/>
          <w:szCs w:val="24"/>
        </w:rPr>
        <w:t xml:space="preserve">nel presente Regolamento </w:t>
      </w:r>
      <w:r w:rsidR="00D64BEB">
        <w:rPr>
          <w:rFonts w:ascii="TimesNewRomanPSMT" w:hAnsi="TimesNewRomanPSMT" w:cs="TimesNewRomanPSMT"/>
          <w:sz w:val="24"/>
          <w:szCs w:val="24"/>
        </w:rPr>
        <w:t>si intenderà</w:t>
      </w:r>
      <w:r w:rsidR="00340583">
        <w:rPr>
          <w:rFonts w:ascii="TimesNewRomanPSMT" w:hAnsi="TimesNewRomanPSMT" w:cs="TimesNewRomanPSMT"/>
          <w:sz w:val="24"/>
          <w:szCs w:val="24"/>
        </w:rPr>
        <w:t xml:space="preserve"> includere, a seconda dei casi, anche il soggetto p</w:t>
      </w:r>
      <w:r w:rsidRPr="0072417F">
        <w:rPr>
          <w:rFonts w:ascii="TimesNewRomanPSMT" w:hAnsi="TimesNewRomanPSMT" w:cs="TimesNewRomanPSMT"/>
          <w:sz w:val="24"/>
          <w:szCs w:val="24"/>
        </w:rPr>
        <w:t>ortatore degli Strumenti Finanziari</w:t>
      </w:r>
      <w:r w:rsidR="00340583">
        <w:rPr>
          <w:rFonts w:ascii="TimesNewRomanPSMT" w:hAnsi="TimesNewRomanPSMT" w:cs="TimesNewRomanPSMT"/>
          <w:sz w:val="24"/>
          <w:szCs w:val="24"/>
        </w:rPr>
        <w:t>.</w:t>
      </w:r>
    </w:p>
    <w:p w14:paraId="0FA83E6D" w14:textId="77777777" w:rsidR="001F1584" w:rsidRDefault="001F1584" w:rsidP="0034307F">
      <w:pPr>
        <w:pStyle w:val="Paragrafoelenco"/>
        <w:numPr>
          <w:ilvl w:val="0"/>
          <w:numId w:val="21"/>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Pr>
          <w:rFonts w:ascii="TimesNewRomanPSMT" w:hAnsi="TimesNewRomanPSMT" w:cs="TimesNewRomanPSMT"/>
          <w:sz w:val="24"/>
          <w:szCs w:val="24"/>
        </w:rPr>
        <w:t>S</w:t>
      </w:r>
      <w:r w:rsidRPr="00844E76">
        <w:rPr>
          <w:rFonts w:ascii="TimesNewRomanPSMT" w:hAnsi="TimesNewRomanPSMT" w:cs="TimesNewRomanPSMT"/>
          <w:sz w:val="24"/>
          <w:szCs w:val="24"/>
        </w:rPr>
        <w:t>alvo quanto diversamente specificato</w:t>
      </w:r>
      <w:r>
        <w:rPr>
          <w:rFonts w:ascii="TimesNewRomanPSMT" w:hAnsi="TimesNewRomanPSMT" w:cs="TimesNewRomanPSMT"/>
          <w:sz w:val="24"/>
          <w:szCs w:val="24"/>
        </w:rPr>
        <w:t xml:space="preserve"> nel Regolamento del Prestito</w:t>
      </w:r>
      <w:r w:rsidRPr="00844E76">
        <w:rPr>
          <w:rFonts w:ascii="TimesNewRomanPSMT" w:hAnsi="TimesNewRomanPSMT" w:cs="TimesNewRomanPSMT"/>
          <w:sz w:val="24"/>
          <w:szCs w:val="24"/>
        </w:rPr>
        <w:t xml:space="preserve">, </w:t>
      </w:r>
      <w:r>
        <w:rPr>
          <w:rFonts w:ascii="TimesNewRomanPSMT" w:hAnsi="TimesNewRomanPSMT" w:cs="TimesNewRomanPSMT"/>
          <w:sz w:val="24"/>
          <w:szCs w:val="24"/>
        </w:rPr>
        <w:t>t</w:t>
      </w:r>
      <w:r w:rsidRPr="001F1584">
        <w:rPr>
          <w:rFonts w:ascii="TimesNewRomanPSMT" w:hAnsi="TimesNewRomanPSMT" w:cs="TimesNewRomanPSMT"/>
          <w:sz w:val="24"/>
          <w:szCs w:val="24"/>
        </w:rPr>
        <w:t>utti i termini già definiti nel Decreto hanno il medesimo significato ivi attribuito</w:t>
      </w:r>
      <w:r>
        <w:rPr>
          <w:rFonts w:ascii="TimesNewRomanPSMT" w:hAnsi="TimesNewRomanPSMT" w:cs="TimesNewRomanPSMT"/>
          <w:sz w:val="24"/>
          <w:szCs w:val="24"/>
        </w:rPr>
        <w:t xml:space="preserve"> anche nel Regolamento medesimo</w:t>
      </w:r>
      <w:r w:rsidRPr="001F1584">
        <w:rPr>
          <w:rFonts w:ascii="TimesNewRomanPSMT" w:hAnsi="TimesNewRomanPSMT" w:cs="TimesNewRomanPSMT"/>
          <w:sz w:val="24"/>
          <w:szCs w:val="24"/>
        </w:rPr>
        <w:t>.</w:t>
      </w:r>
    </w:p>
    <w:p w14:paraId="446F8B1A" w14:textId="6C6652BD" w:rsidR="002E4FD9" w:rsidRPr="002E4FD9" w:rsidRDefault="002E4FD9" w:rsidP="0034307F">
      <w:pPr>
        <w:pStyle w:val="Paragrafoelenco"/>
        <w:numPr>
          <w:ilvl w:val="0"/>
          <w:numId w:val="21"/>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2E4FD9">
        <w:rPr>
          <w:rFonts w:ascii="TimesNewRomanPSMT" w:hAnsi="TimesNewRomanPSMT" w:cs="TimesNewRomanPSMT"/>
          <w:sz w:val="24"/>
          <w:szCs w:val="24"/>
        </w:rPr>
        <w:t xml:space="preserve">I riferimenti alle disposizioni normative contenuti nel presente Regolamento sono da intendersi come riferiti a tali disposizioni come di volta in volta </w:t>
      </w:r>
      <w:r w:rsidR="002E518B">
        <w:rPr>
          <w:rFonts w:ascii="TimesNewRomanPSMT" w:hAnsi="TimesNewRomanPSMT" w:cs="TimesNewRomanPSMT"/>
          <w:sz w:val="24"/>
          <w:szCs w:val="24"/>
        </w:rPr>
        <w:t>modificat</w:t>
      </w:r>
      <w:r w:rsidR="00256E06">
        <w:rPr>
          <w:rFonts w:ascii="TimesNewRomanPSMT" w:hAnsi="TimesNewRomanPSMT" w:cs="TimesNewRomanPSMT"/>
          <w:sz w:val="24"/>
          <w:szCs w:val="24"/>
        </w:rPr>
        <w:t>e</w:t>
      </w:r>
      <w:r w:rsidR="002E518B">
        <w:rPr>
          <w:rFonts w:ascii="TimesNewRomanPSMT" w:hAnsi="TimesNewRomanPSMT" w:cs="TimesNewRomanPSMT"/>
          <w:sz w:val="24"/>
          <w:szCs w:val="24"/>
        </w:rPr>
        <w:t xml:space="preserve"> e </w:t>
      </w:r>
      <w:r w:rsidRPr="002E4FD9">
        <w:rPr>
          <w:rFonts w:ascii="TimesNewRomanPSMT" w:hAnsi="TimesNewRomanPSMT" w:cs="TimesNewRomanPSMT"/>
          <w:sz w:val="24"/>
          <w:szCs w:val="24"/>
        </w:rPr>
        <w:t>vigenti.</w:t>
      </w:r>
    </w:p>
    <w:p w14:paraId="37A5FD96" w14:textId="77777777" w:rsidR="00AB7270" w:rsidRPr="00C10161" w:rsidRDefault="00AB7270"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C10161">
        <w:rPr>
          <w:rFonts w:ascii="TimesNewRomanPS-BoldMT" w:hAnsi="TimesNewRomanPS-BoldMT" w:cs="TimesNewRomanPS-BoldMT"/>
          <w:b/>
          <w:bCs/>
          <w:smallCaps/>
          <w:sz w:val="24"/>
          <w:szCs w:val="24"/>
        </w:rPr>
        <w:t>Importo, Tagli</w:t>
      </w:r>
      <w:r w:rsidR="004A09B8">
        <w:rPr>
          <w:rFonts w:ascii="TimesNewRomanPS-BoldMT" w:hAnsi="TimesNewRomanPS-BoldMT" w:cs="TimesNewRomanPS-BoldMT"/>
          <w:b/>
          <w:bCs/>
          <w:smallCaps/>
          <w:sz w:val="24"/>
          <w:szCs w:val="24"/>
        </w:rPr>
        <w:t xml:space="preserve"> e Forma degli Strumenti Finanziari</w:t>
      </w:r>
    </w:p>
    <w:p w14:paraId="75FE4439" w14:textId="77777777" w:rsidR="00DD3350" w:rsidRPr="00DD3350" w:rsidRDefault="00DD3350" w:rsidP="0034307F">
      <w:pPr>
        <w:pStyle w:val="Paragrafoelenco"/>
        <w:numPr>
          <w:ilvl w:val="0"/>
          <w:numId w:val="27"/>
        </w:numPr>
        <w:autoSpaceDE w:val="0"/>
        <w:autoSpaceDN w:val="0"/>
        <w:adjustRightInd w:val="0"/>
        <w:spacing w:before="240" w:after="120" w:line="276" w:lineRule="auto"/>
        <w:ind w:left="357" w:hanging="357"/>
        <w:jc w:val="both"/>
        <w:rPr>
          <w:rFonts w:ascii="TimesNewRomanPSMT" w:hAnsi="TimesNewRomanPSMT" w:cs="TimesNewRomanPSMT"/>
          <w:sz w:val="24"/>
          <w:szCs w:val="24"/>
        </w:rPr>
      </w:pPr>
      <w:r w:rsidRPr="00DD3350">
        <w:rPr>
          <w:rFonts w:ascii="TimesNewRomanPSMT" w:hAnsi="TimesNewRomanPSMT" w:cs="TimesNewRomanPSMT"/>
          <w:sz w:val="24"/>
          <w:szCs w:val="24"/>
        </w:rPr>
        <w:t xml:space="preserve">Il Regolamento del Prestito disciplina l'emissione </w:t>
      </w:r>
      <w:r w:rsidR="006A47FD" w:rsidRPr="00DD3350">
        <w:rPr>
          <w:rFonts w:ascii="TimesNewRomanPSMT" w:hAnsi="TimesNewRomanPSMT" w:cs="TimesNewRomanPSMT"/>
          <w:sz w:val="24"/>
          <w:szCs w:val="24"/>
        </w:rPr>
        <w:t xml:space="preserve">da parte di </w:t>
      </w:r>
      <w:r w:rsidR="006A47FD" w:rsidRPr="00721AFD">
        <w:rPr>
          <w:rFonts w:ascii="TimesNewRomanPSMT" w:hAnsi="TimesNewRomanPSMT" w:cs="TimesNewRomanPSMT"/>
          <w:sz w:val="24"/>
          <w:szCs w:val="24"/>
          <w:highlight w:val="cyan"/>
        </w:rPr>
        <w:t>[</w:t>
      </w:r>
      <w:r w:rsidR="006A47FD" w:rsidRPr="00721AFD">
        <w:rPr>
          <w:rFonts w:ascii="TimesNewRomanPSMT" w:hAnsi="TimesNewRomanPSMT" w:cs="TimesNewRomanPSMT"/>
          <w:i/>
          <w:iCs/>
          <w:sz w:val="24"/>
          <w:szCs w:val="24"/>
          <w:highlight w:val="cyan"/>
        </w:rPr>
        <w:t>includere la denominazione della Società Emittente</w:t>
      </w:r>
      <w:r w:rsidR="006A47FD" w:rsidRPr="00721AFD">
        <w:rPr>
          <w:rFonts w:ascii="TimesNewRomanPSMT" w:hAnsi="TimesNewRomanPSMT" w:cs="TimesNewRomanPSMT"/>
          <w:sz w:val="24"/>
          <w:szCs w:val="24"/>
          <w:highlight w:val="cyan"/>
        </w:rPr>
        <w:t>]</w:t>
      </w:r>
      <w:r w:rsidR="006A47FD">
        <w:rPr>
          <w:rFonts w:ascii="TimesNewRomanPSMT" w:hAnsi="TimesNewRomanPSMT" w:cs="TimesNewRomanPSMT"/>
          <w:sz w:val="24"/>
          <w:szCs w:val="24"/>
        </w:rPr>
        <w:t xml:space="preserve"> </w:t>
      </w:r>
      <w:r w:rsidR="00893F53">
        <w:rPr>
          <w:rFonts w:ascii="TimesNewRomanPSMT" w:hAnsi="TimesNewRomanPSMT" w:cs="TimesNewRomanPSMT"/>
          <w:sz w:val="24"/>
          <w:szCs w:val="24"/>
        </w:rPr>
        <w:t>(la “</w:t>
      </w:r>
      <w:r w:rsidR="00893F53" w:rsidRPr="00893F53">
        <w:rPr>
          <w:rFonts w:ascii="TimesNewRomanPSMT" w:hAnsi="TimesNewRomanPSMT" w:cs="TimesNewRomanPSMT"/>
          <w:b/>
          <w:bCs/>
          <w:sz w:val="24"/>
          <w:szCs w:val="24"/>
        </w:rPr>
        <w:t>Società Emittente</w:t>
      </w:r>
      <w:r w:rsidR="00893F53">
        <w:rPr>
          <w:rFonts w:ascii="TimesNewRomanPSMT" w:hAnsi="TimesNewRomanPSMT" w:cs="TimesNewRomanPSMT"/>
          <w:sz w:val="24"/>
          <w:szCs w:val="24"/>
        </w:rPr>
        <w:t xml:space="preserve">”) </w:t>
      </w:r>
      <w:r w:rsidR="006A47FD">
        <w:rPr>
          <w:rFonts w:ascii="TimesNewRomanPSMT" w:hAnsi="TimesNewRomanPSMT" w:cs="TimesNewRomanPSMT"/>
          <w:sz w:val="24"/>
          <w:szCs w:val="24"/>
        </w:rPr>
        <w:t>d</w:t>
      </w:r>
      <w:r w:rsidRPr="00DD3350">
        <w:rPr>
          <w:rFonts w:ascii="TimesNewRomanPSMT" w:hAnsi="TimesNewRomanPSMT" w:cs="TimesNewRomanPSMT"/>
          <w:sz w:val="24"/>
          <w:szCs w:val="24"/>
        </w:rPr>
        <w:t>i</w:t>
      </w:r>
      <w:r w:rsidR="006A47FD">
        <w:rPr>
          <w:rFonts w:ascii="TimesNewRomanPSMT" w:hAnsi="TimesNewRomanPSMT" w:cs="TimesNewRomanPSMT"/>
          <w:sz w:val="24"/>
          <w:szCs w:val="24"/>
        </w:rPr>
        <w:t xml:space="preserve"> </w:t>
      </w:r>
      <w:r w:rsidRPr="00DD3350">
        <w:rPr>
          <w:rFonts w:ascii="TimesNewRomanPSMT" w:hAnsi="TimesNewRomanPSMT" w:cs="TimesNewRomanPSMT"/>
          <w:sz w:val="24"/>
          <w:szCs w:val="24"/>
        </w:rPr>
        <w:t xml:space="preserve">un prestito costituito da </w:t>
      </w:r>
      <w:r w:rsidR="006E6BFC" w:rsidRPr="00DD3350">
        <w:rPr>
          <w:rFonts w:ascii="TimesNewRomanPSMT" w:hAnsi="TimesNewRomanPSMT" w:cs="TimesNewRomanPSMT"/>
          <w:sz w:val="24"/>
          <w:szCs w:val="24"/>
        </w:rPr>
        <w:t>titoli di debito ovvero obbligazioni</w:t>
      </w:r>
      <w:r w:rsidRPr="00DD3350">
        <w:rPr>
          <w:rFonts w:ascii="TimesNewRomanPSMT" w:hAnsi="TimesNewRomanPSMT" w:cs="TimesNewRomanPSMT"/>
          <w:sz w:val="24"/>
          <w:szCs w:val="24"/>
        </w:rPr>
        <w:t xml:space="preserve"> </w:t>
      </w:r>
      <w:r w:rsidR="006A47FD">
        <w:rPr>
          <w:rFonts w:ascii="TimesNewRomanPSMT" w:hAnsi="TimesNewRomanPSMT" w:cs="TimesNewRomanPSMT"/>
          <w:sz w:val="24"/>
          <w:szCs w:val="24"/>
        </w:rPr>
        <w:t xml:space="preserve">per un importo nominale complessivo pari a </w:t>
      </w:r>
      <w:proofErr w:type="gramStart"/>
      <w:r w:rsidR="006A47FD">
        <w:rPr>
          <w:rFonts w:ascii="TimesNewRomanPSMT" w:hAnsi="TimesNewRomanPSMT" w:cs="TimesNewRomanPSMT"/>
          <w:sz w:val="24"/>
          <w:szCs w:val="24"/>
        </w:rPr>
        <w:t>Euro</w:t>
      </w:r>
      <w:proofErr w:type="gramEnd"/>
      <w:r w:rsidR="006A47FD">
        <w:rPr>
          <w:rFonts w:ascii="TimesNewRomanPSMT" w:hAnsi="TimesNewRomanPSMT" w:cs="TimesNewRomanPSMT"/>
          <w:sz w:val="24"/>
          <w:szCs w:val="24"/>
        </w:rPr>
        <w:t xml:space="preserve"> </w:t>
      </w:r>
      <w:r w:rsidR="006A47FD" w:rsidRPr="00721AFD">
        <w:rPr>
          <w:rFonts w:ascii="TimesNewRomanPSMT" w:hAnsi="TimesNewRomanPSMT" w:cs="TimesNewRomanPSMT"/>
          <w:sz w:val="24"/>
          <w:szCs w:val="24"/>
          <w:highlight w:val="cyan"/>
        </w:rPr>
        <w:t>[</w:t>
      </w:r>
      <w:r w:rsidR="006A47FD" w:rsidRPr="00721AFD">
        <w:rPr>
          <w:rFonts w:ascii="TimesNewRomanPSMT" w:hAnsi="TimesNewRomanPSMT" w:cs="TimesNewRomanPSMT"/>
          <w:i/>
          <w:iCs/>
          <w:sz w:val="24"/>
          <w:szCs w:val="24"/>
          <w:highlight w:val="cyan"/>
        </w:rPr>
        <w:t>includere l’importo complessivo del Prestito in cifre</w:t>
      </w:r>
      <w:r w:rsidR="006A47FD" w:rsidRPr="00721AFD">
        <w:rPr>
          <w:rFonts w:ascii="TimesNewRomanPSMT" w:hAnsi="TimesNewRomanPSMT" w:cs="TimesNewRomanPSMT"/>
          <w:sz w:val="24"/>
          <w:szCs w:val="24"/>
          <w:highlight w:val="cyan"/>
        </w:rPr>
        <w:t>]</w:t>
      </w:r>
      <w:r w:rsidR="006A47FD" w:rsidRPr="00DD3350">
        <w:rPr>
          <w:rFonts w:ascii="TimesNewRomanPSMT" w:hAnsi="TimesNewRomanPSMT" w:cs="TimesNewRomanPSMT"/>
          <w:sz w:val="24"/>
          <w:szCs w:val="24"/>
        </w:rPr>
        <w:t xml:space="preserve"> </w:t>
      </w:r>
      <w:r w:rsidR="006A47FD" w:rsidRPr="00721AFD">
        <w:rPr>
          <w:rFonts w:ascii="TimesNewRomanPSMT" w:hAnsi="TimesNewRomanPSMT" w:cs="TimesNewRomanPSMT"/>
          <w:sz w:val="24"/>
          <w:szCs w:val="24"/>
          <w:highlight w:val="cyan"/>
        </w:rPr>
        <w:t>([</w:t>
      </w:r>
      <w:r w:rsidR="006A47FD" w:rsidRPr="00721AFD">
        <w:rPr>
          <w:rFonts w:ascii="TimesNewRomanPSMT" w:hAnsi="TimesNewRomanPSMT" w:cs="TimesNewRomanPSMT"/>
          <w:i/>
          <w:iCs/>
          <w:sz w:val="24"/>
          <w:szCs w:val="24"/>
          <w:highlight w:val="cyan"/>
        </w:rPr>
        <w:t>indicare l’importo complessivo del Prestito in lettere</w:t>
      </w:r>
      <w:r w:rsidR="006A47FD" w:rsidRPr="00721AFD">
        <w:rPr>
          <w:rFonts w:ascii="TimesNewRomanPSMT" w:hAnsi="TimesNewRomanPSMT" w:cs="TimesNewRomanPSMT"/>
          <w:sz w:val="24"/>
          <w:szCs w:val="24"/>
          <w:highlight w:val="cyan"/>
        </w:rPr>
        <w:t>]</w:t>
      </w:r>
      <w:r w:rsidR="006A47FD">
        <w:rPr>
          <w:rFonts w:ascii="TimesNewRomanPSMT" w:hAnsi="TimesNewRomanPSMT" w:cs="TimesNewRomanPSMT"/>
          <w:sz w:val="24"/>
          <w:szCs w:val="24"/>
        </w:rPr>
        <w:t xml:space="preserve"> </w:t>
      </w:r>
      <w:r w:rsidR="006A47FD" w:rsidRPr="00DD3350">
        <w:rPr>
          <w:rFonts w:ascii="TimesNewRomanPSMT" w:hAnsi="TimesNewRomanPSMT" w:cs="TimesNewRomanPSMT"/>
          <w:sz w:val="24"/>
          <w:szCs w:val="24"/>
        </w:rPr>
        <w:t>/00)</w:t>
      </w:r>
      <w:r w:rsidR="006A47FD">
        <w:rPr>
          <w:rFonts w:ascii="TimesNewRomanPSMT" w:hAnsi="TimesNewRomanPSMT" w:cs="TimesNewRomanPSMT"/>
          <w:sz w:val="24"/>
          <w:szCs w:val="24"/>
        </w:rPr>
        <w:t xml:space="preserve"> </w:t>
      </w:r>
      <w:r w:rsidR="006A47FD" w:rsidRPr="00DD3350">
        <w:rPr>
          <w:rFonts w:ascii="TimesNewRomanPSMT" w:hAnsi="TimesNewRomanPSMT" w:cs="TimesNewRomanPSMT"/>
          <w:sz w:val="24"/>
          <w:szCs w:val="24"/>
        </w:rPr>
        <w:t xml:space="preserve">(il </w:t>
      </w:r>
      <w:r w:rsidR="006A47FD">
        <w:rPr>
          <w:rFonts w:ascii="TimesNewRomanPSMT" w:hAnsi="TimesNewRomanPSMT" w:cs="TimesNewRomanPSMT"/>
          <w:sz w:val="24"/>
          <w:szCs w:val="24"/>
        </w:rPr>
        <w:t>“</w:t>
      </w:r>
      <w:r w:rsidR="006A47FD" w:rsidRPr="004A09B8">
        <w:rPr>
          <w:rFonts w:ascii="TimesNewRomanPSMT" w:hAnsi="TimesNewRomanPSMT" w:cs="TimesNewRomanPSMT"/>
          <w:b/>
          <w:bCs/>
          <w:sz w:val="24"/>
          <w:szCs w:val="24"/>
        </w:rPr>
        <w:t>Prestito</w:t>
      </w:r>
      <w:r w:rsidR="006A47FD">
        <w:rPr>
          <w:rFonts w:ascii="TimesNewRomanPSMT" w:hAnsi="TimesNewRomanPSMT" w:cs="TimesNewRomanPSMT"/>
          <w:sz w:val="24"/>
          <w:szCs w:val="24"/>
        </w:rPr>
        <w:t>”</w:t>
      </w:r>
      <w:r w:rsidR="006A47FD" w:rsidRPr="00DD3350">
        <w:rPr>
          <w:rFonts w:ascii="TimesNewRomanPSMT" w:hAnsi="TimesNewRomanPSMT" w:cs="TimesNewRomanPSMT"/>
          <w:sz w:val="24"/>
          <w:szCs w:val="24"/>
        </w:rPr>
        <w:t>)</w:t>
      </w:r>
      <w:r w:rsidRPr="00DD3350">
        <w:rPr>
          <w:rFonts w:ascii="TimesNewRomanPSMT" w:hAnsi="TimesNewRomanPSMT" w:cs="TimesNewRomanPSMT"/>
          <w:sz w:val="24"/>
          <w:szCs w:val="24"/>
        </w:rPr>
        <w:t xml:space="preserve">. </w:t>
      </w:r>
    </w:p>
    <w:p w14:paraId="368C2BA7" w14:textId="60C377AE" w:rsidR="00052603" w:rsidRPr="00DD3350" w:rsidRDefault="006D1AC1" w:rsidP="0034307F">
      <w:pPr>
        <w:pStyle w:val="Paragrafoelenco"/>
        <w:numPr>
          <w:ilvl w:val="0"/>
          <w:numId w:val="27"/>
        </w:numPr>
        <w:autoSpaceDE w:val="0"/>
        <w:autoSpaceDN w:val="0"/>
        <w:adjustRightInd w:val="0"/>
        <w:spacing w:before="240" w:after="120" w:line="276" w:lineRule="auto"/>
        <w:ind w:left="357" w:hanging="357"/>
        <w:jc w:val="both"/>
        <w:rPr>
          <w:rFonts w:ascii="TimesNewRomanPSMT" w:hAnsi="TimesNewRomanPSMT" w:cs="TimesNewRomanPSMT"/>
          <w:sz w:val="24"/>
          <w:szCs w:val="24"/>
        </w:rPr>
      </w:pPr>
      <w:r w:rsidRPr="00DD3350">
        <w:rPr>
          <w:rFonts w:ascii="TimesNewRomanPSMT" w:hAnsi="TimesNewRomanPSMT" w:cs="TimesNewRomanPSMT"/>
          <w:sz w:val="24"/>
          <w:szCs w:val="24"/>
        </w:rPr>
        <w:t>L'emissione de</w:t>
      </w:r>
      <w:r w:rsidR="00052603">
        <w:rPr>
          <w:rFonts w:ascii="TimesNewRomanPSMT" w:hAnsi="TimesNewRomanPSMT" w:cs="TimesNewRomanPSMT"/>
          <w:sz w:val="24"/>
          <w:szCs w:val="24"/>
        </w:rPr>
        <w:t xml:space="preserve">l Prestito </w:t>
      </w:r>
      <w:r w:rsidRPr="00DD3350">
        <w:rPr>
          <w:rFonts w:ascii="TimesNewRomanPSMT" w:hAnsi="TimesNewRomanPSMT" w:cs="TimesNewRomanPSMT"/>
          <w:sz w:val="24"/>
          <w:szCs w:val="24"/>
        </w:rPr>
        <w:t xml:space="preserve">è </w:t>
      </w:r>
      <w:r w:rsidR="00052603">
        <w:rPr>
          <w:rFonts w:ascii="TimesNewRomanPSMT" w:hAnsi="TimesNewRomanPSMT" w:cs="TimesNewRomanPSMT"/>
          <w:sz w:val="24"/>
          <w:szCs w:val="24"/>
        </w:rPr>
        <w:t xml:space="preserve">stata </w:t>
      </w:r>
      <w:r w:rsidRPr="00DD3350">
        <w:rPr>
          <w:rFonts w:ascii="TimesNewRomanPSMT" w:hAnsi="TimesNewRomanPSMT" w:cs="TimesNewRomanPSMT"/>
          <w:sz w:val="24"/>
          <w:szCs w:val="24"/>
        </w:rPr>
        <w:t xml:space="preserve">deliberata dalla Società Emittente in conformità alla normativa ad essa </w:t>
      </w:r>
      <w:r w:rsidRPr="003A53B3">
        <w:rPr>
          <w:rFonts w:ascii="TimesNewRomanPSMT" w:hAnsi="TimesNewRomanPSMT" w:cs="TimesNewRomanPSMT"/>
          <w:sz w:val="24"/>
          <w:szCs w:val="24"/>
        </w:rPr>
        <w:t xml:space="preserve">applicabile e alle disposizioni </w:t>
      </w:r>
      <w:r w:rsidRPr="008524ED">
        <w:rPr>
          <w:rFonts w:ascii="TimesNewRomanPSMT" w:hAnsi="TimesNewRomanPSMT" w:cs="TimesNewRomanPSMT"/>
          <w:sz w:val="24"/>
          <w:szCs w:val="24"/>
        </w:rPr>
        <w:t xml:space="preserve">statutarie, </w:t>
      </w:r>
      <w:r w:rsidR="006E6BFC" w:rsidRPr="008524ED">
        <w:rPr>
          <w:rFonts w:ascii="TimesNewRomanPSMT" w:hAnsi="TimesNewRomanPSMT" w:cs="TimesNewRomanPSMT"/>
          <w:sz w:val="24"/>
          <w:szCs w:val="24"/>
        </w:rPr>
        <w:t>nonché ai sensi dell’art. 26 della Legge Rilancio</w:t>
      </w:r>
      <w:r w:rsidR="00056AAA" w:rsidRPr="008524ED">
        <w:rPr>
          <w:rFonts w:ascii="TimesNewRomanPSMT" w:hAnsi="TimesNewRomanPSMT" w:cs="TimesNewRomanPSMT"/>
          <w:sz w:val="24"/>
          <w:szCs w:val="24"/>
        </w:rPr>
        <w:t xml:space="preserve"> (</w:t>
      </w:r>
      <w:r w:rsidR="00D52783" w:rsidRPr="008524ED">
        <w:rPr>
          <w:rFonts w:ascii="TimesNewRomanPSMT" w:hAnsi="TimesNewRomanPSMT" w:cs="TimesNewRomanPSMT"/>
          <w:sz w:val="24"/>
          <w:szCs w:val="24"/>
        </w:rPr>
        <w:t xml:space="preserve">come modificato dalla Legge </w:t>
      </w:r>
      <w:r w:rsidR="00FC28CB" w:rsidRPr="008524ED">
        <w:rPr>
          <w:rFonts w:ascii="TimesNewRomanPSMT" w:hAnsi="TimesNewRomanPSMT" w:cs="TimesNewRomanPSMT"/>
          <w:sz w:val="24"/>
          <w:szCs w:val="24"/>
        </w:rPr>
        <w:t xml:space="preserve">di </w:t>
      </w:r>
      <w:r w:rsidR="00101F26" w:rsidRPr="008524ED">
        <w:rPr>
          <w:rFonts w:ascii="TimesNewRomanPSMT" w:hAnsi="TimesNewRomanPSMT" w:cs="TimesNewRomanPSMT"/>
          <w:sz w:val="24"/>
          <w:szCs w:val="24"/>
        </w:rPr>
        <w:t>B</w:t>
      </w:r>
      <w:r w:rsidR="00FC28CB" w:rsidRPr="008524ED">
        <w:rPr>
          <w:rFonts w:ascii="TimesNewRomanPSMT" w:hAnsi="TimesNewRomanPSMT" w:cs="TimesNewRomanPSMT"/>
          <w:sz w:val="24"/>
          <w:szCs w:val="24"/>
        </w:rPr>
        <w:t>ilancio</w:t>
      </w:r>
      <w:r w:rsidR="00F36069" w:rsidRPr="008524ED">
        <w:rPr>
          <w:rFonts w:ascii="TimesNewRomanPSMT" w:hAnsi="TimesNewRomanPSMT" w:cs="TimesNewRomanPSMT"/>
          <w:sz w:val="24"/>
          <w:szCs w:val="24"/>
        </w:rPr>
        <w:t xml:space="preserve"> e dalla Legge 106/2021</w:t>
      </w:r>
      <w:r w:rsidR="00056AAA" w:rsidRPr="008524ED">
        <w:rPr>
          <w:rFonts w:ascii="TimesNewRomanPSMT" w:hAnsi="TimesNewRomanPSMT" w:cs="TimesNewRomanPSMT"/>
          <w:sz w:val="24"/>
          <w:szCs w:val="24"/>
        </w:rPr>
        <w:t>)</w:t>
      </w:r>
      <w:r w:rsidR="00F36069" w:rsidRPr="008524ED">
        <w:rPr>
          <w:rFonts w:ascii="TimesNewRomanPSMT" w:hAnsi="TimesNewRomanPSMT" w:cs="TimesNewRomanPSMT"/>
          <w:sz w:val="24"/>
          <w:szCs w:val="24"/>
        </w:rPr>
        <w:t xml:space="preserve"> </w:t>
      </w:r>
      <w:r w:rsidR="006E6BFC" w:rsidRPr="008524ED">
        <w:rPr>
          <w:rFonts w:ascii="TimesNewRomanPSMT" w:hAnsi="TimesNewRomanPSMT" w:cs="TimesNewRomanPSMT"/>
          <w:sz w:val="24"/>
          <w:szCs w:val="24"/>
        </w:rPr>
        <w:t>e del</w:t>
      </w:r>
      <w:r w:rsidR="006E6BFC" w:rsidRPr="003A53B3">
        <w:rPr>
          <w:rFonts w:ascii="TimesNewRomanPSMT" w:hAnsi="TimesNewRomanPSMT" w:cs="TimesNewRomanPSMT"/>
          <w:sz w:val="24"/>
          <w:szCs w:val="24"/>
        </w:rPr>
        <w:t xml:space="preserve"> Decreto</w:t>
      </w:r>
      <w:r w:rsidR="003766A5">
        <w:rPr>
          <w:rFonts w:ascii="TimesNewRomanPSMT" w:hAnsi="TimesNewRomanPSMT" w:cs="TimesNewRomanPSMT"/>
          <w:sz w:val="24"/>
          <w:szCs w:val="24"/>
        </w:rPr>
        <w:t xml:space="preserve"> (anche in deroga, ove applicabile, ai limiti di cui all’art. 2412, primo comma, </w:t>
      </w:r>
      <w:r w:rsidR="00F860DF">
        <w:rPr>
          <w:rFonts w:ascii="TimesNewRomanPSMT" w:hAnsi="TimesNewRomanPSMT" w:cs="TimesNewRomanPSMT"/>
          <w:sz w:val="24"/>
          <w:szCs w:val="24"/>
        </w:rPr>
        <w:t>Cod</w:t>
      </w:r>
      <w:r w:rsidR="003766A5">
        <w:rPr>
          <w:rFonts w:ascii="TimesNewRomanPSMT" w:hAnsi="TimesNewRomanPSMT" w:cs="TimesNewRomanPSMT"/>
          <w:sz w:val="24"/>
          <w:szCs w:val="24"/>
        </w:rPr>
        <w:t xml:space="preserve">. </w:t>
      </w:r>
      <w:proofErr w:type="spellStart"/>
      <w:r w:rsidR="00F860DF">
        <w:rPr>
          <w:rFonts w:ascii="TimesNewRomanPSMT" w:hAnsi="TimesNewRomanPSMT" w:cs="TimesNewRomanPSMT"/>
          <w:sz w:val="24"/>
          <w:szCs w:val="24"/>
        </w:rPr>
        <w:t>Civ</w:t>
      </w:r>
      <w:proofErr w:type="spellEnd"/>
      <w:r w:rsidR="003766A5">
        <w:rPr>
          <w:rFonts w:ascii="TimesNewRomanPSMT" w:hAnsi="TimesNewRomanPSMT" w:cs="TimesNewRomanPSMT"/>
          <w:sz w:val="24"/>
          <w:szCs w:val="24"/>
        </w:rPr>
        <w:t>. come previsto dall’art. 3 del Decreto)</w:t>
      </w:r>
      <w:r w:rsidR="00917C74" w:rsidRPr="00DD3350">
        <w:rPr>
          <w:rFonts w:ascii="TimesNewRomanPSMT" w:hAnsi="TimesNewRomanPSMT" w:cs="TimesNewRomanPSMT"/>
          <w:sz w:val="24"/>
          <w:szCs w:val="24"/>
        </w:rPr>
        <w:t>.</w:t>
      </w:r>
      <w:r w:rsidR="00052603">
        <w:rPr>
          <w:rFonts w:ascii="TimesNewRomanPSMT" w:hAnsi="TimesNewRomanPSMT" w:cs="TimesNewRomanPSMT"/>
          <w:sz w:val="24"/>
          <w:szCs w:val="24"/>
        </w:rPr>
        <w:t xml:space="preserve"> </w:t>
      </w:r>
      <w:r w:rsidR="00052603" w:rsidRPr="00DD3350">
        <w:rPr>
          <w:rFonts w:ascii="TimesNewRomanPSMT" w:hAnsi="TimesNewRomanPSMT" w:cs="TimesNewRomanPSMT"/>
          <w:sz w:val="24"/>
          <w:szCs w:val="24"/>
        </w:rPr>
        <w:t>L’emissione del</w:t>
      </w:r>
      <w:r w:rsidR="009773E7">
        <w:rPr>
          <w:rFonts w:ascii="TimesNewRomanPSMT" w:hAnsi="TimesNewRomanPSMT" w:cs="TimesNewRomanPSMT"/>
          <w:sz w:val="24"/>
          <w:szCs w:val="24"/>
        </w:rPr>
        <w:t xml:space="preserve"> Prestito </w:t>
      </w:r>
      <w:r w:rsidR="00052603" w:rsidRPr="00DD3350">
        <w:rPr>
          <w:rFonts w:ascii="TimesNewRomanPSMT" w:hAnsi="TimesNewRomanPSMT" w:cs="TimesNewRomanPSMT"/>
          <w:sz w:val="24"/>
          <w:szCs w:val="24"/>
        </w:rPr>
        <w:t xml:space="preserve">è stata deliberata dal </w:t>
      </w:r>
      <w:r w:rsidR="009773E7" w:rsidRPr="00721AFD">
        <w:rPr>
          <w:rFonts w:ascii="TimesNewRomanPSMT" w:hAnsi="TimesNewRomanPSMT" w:cs="TimesNewRomanPSMT"/>
          <w:sz w:val="24"/>
          <w:szCs w:val="24"/>
          <w:highlight w:val="cyan"/>
        </w:rPr>
        <w:t>[</w:t>
      </w:r>
      <w:r w:rsidR="009773E7" w:rsidRPr="00721AFD">
        <w:rPr>
          <w:rFonts w:ascii="TimesNewRomanPSMT" w:hAnsi="TimesNewRomanPSMT" w:cs="TimesNewRomanPSMT"/>
          <w:i/>
          <w:iCs/>
          <w:sz w:val="24"/>
          <w:szCs w:val="24"/>
          <w:highlight w:val="cyan"/>
        </w:rPr>
        <w:t>includere l’organo competente della Società Emittente che ha deliberato l’emissione</w:t>
      </w:r>
      <w:r w:rsidR="009773E7" w:rsidRPr="00721AFD">
        <w:rPr>
          <w:rFonts w:ascii="TimesNewRomanPSMT" w:hAnsi="TimesNewRomanPSMT" w:cs="TimesNewRomanPSMT"/>
          <w:sz w:val="24"/>
          <w:szCs w:val="24"/>
          <w:highlight w:val="cyan"/>
        </w:rPr>
        <w:t>]</w:t>
      </w:r>
      <w:r w:rsidR="009773E7">
        <w:rPr>
          <w:rFonts w:ascii="TimesNewRomanPSMT" w:hAnsi="TimesNewRomanPSMT" w:cs="TimesNewRomanPSMT"/>
          <w:sz w:val="24"/>
          <w:szCs w:val="24"/>
        </w:rPr>
        <w:t xml:space="preserve"> </w:t>
      </w:r>
      <w:r w:rsidR="00052603" w:rsidRPr="00DD3350">
        <w:rPr>
          <w:rFonts w:ascii="TimesNewRomanPSMT" w:hAnsi="TimesNewRomanPSMT" w:cs="TimesNewRomanPSMT"/>
          <w:sz w:val="24"/>
          <w:szCs w:val="24"/>
        </w:rPr>
        <w:t>dell</w:t>
      </w:r>
      <w:r w:rsidR="009773E7">
        <w:rPr>
          <w:rFonts w:ascii="TimesNewRomanPSMT" w:hAnsi="TimesNewRomanPSMT" w:cs="TimesNewRomanPSMT"/>
          <w:sz w:val="24"/>
          <w:szCs w:val="24"/>
        </w:rPr>
        <w:t xml:space="preserve">a Società </w:t>
      </w:r>
      <w:r w:rsidR="00052603" w:rsidRPr="00DD3350">
        <w:rPr>
          <w:rFonts w:ascii="TimesNewRomanPSMT" w:hAnsi="TimesNewRomanPSMT" w:cs="TimesNewRomanPSMT"/>
          <w:sz w:val="24"/>
          <w:szCs w:val="24"/>
        </w:rPr>
        <w:t xml:space="preserve">Emittente con delibera del </w:t>
      </w:r>
      <w:r w:rsidR="009773E7" w:rsidRPr="00721AFD">
        <w:rPr>
          <w:rFonts w:ascii="TimesNewRomanPSMT" w:hAnsi="TimesNewRomanPSMT" w:cs="TimesNewRomanPSMT"/>
          <w:sz w:val="24"/>
          <w:szCs w:val="24"/>
          <w:highlight w:val="cyan"/>
        </w:rPr>
        <w:t>[</w:t>
      </w:r>
      <w:r w:rsidR="009773E7" w:rsidRPr="00721AFD">
        <w:rPr>
          <w:rFonts w:ascii="TimesNewRomanPSMT" w:hAnsi="TimesNewRomanPSMT" w:cs="TimesNewRomanPSMT"/>
          <w:i/>
          <w:iCs/>
          <w:sz w:val="24"/>
          <w:szCs w:val="24"/>
          <w:highlight w:val="cyan"/>
        </w:rPr>
        <w:t>includere la data della delibera</w:t>
      </w:r>
      <w:r w:rsidR="009773E7" w:rsidRPr="00721AFD">
        <w:rPr>
          <w:rFonts w:ascii="TimesNewRomanPSMT" w:hAnsi="TimesNewRomanPSMT" w:cs="TimesNewRomanPSMT"/>
          <w:sz w:val="24"/>
          <w:szCs w:val="24"/>
          <w:highlight w:val="cyan"/>
        </w:rPr>
        <w:t>]</w:t>
      </w:r>
      <w:r w:rsidR="00052603" w:rsidRPr="00DD3350">
        <w:rPr>
          <w:rFonts w:ascii="TimesNewRomanPSMT" w:hAnsi="TimesNewRomanPSMT" w:cs="TimesNewRomanPSMT"/>
          <w:sz w:val="24"/>
          <w:szCs w:val="24"/>
        </w:rPr>
        <w:t xml:space="preserve">. </w:t>
      </w:r>
    </w:p>
    <w:p w14:paraId="3A7383B4" w14:textId="3412BE7B" w:rsidR="00917C74" w:rsidRPr="00AA33D6" w:rsidRDefault="003A6245" w:rsidP="0034307F">
      <w:pPr>
        <w:pStyle w:val="Paragrafoelenco"/>
        <w:numPr>
          <w:ilvl w:val="0"/>
          <w:numId w:val="27"/>
        </w:numPr>
        <w:autoSpaceDE w:val="0"/>
        <w:autoSpaceDN w:val="0"/>
        <w:adjustRightInd w:val="0"/>
        <w:spacing w:before="240" w:after="120" w:line="276" w:lineRule="auto"/>
        <w:ind w:left="357" w:hanging="357"/>
        <w:jc w:val="both"/>
        <w:rPr>
          <w:rFonts w:ascii="TimesNewRomanPSMT" w:hAnsi="TimesNewRomanPSMT" w:cs="TimesNewRomanPSMT"/>
          <w:sz w:val="24"/>
          <w:szCs w:val="24"/>
        </w:rPr>
      </w:pPr>
      <w:r w:rsidRPr="00AA33D6">
        <w:rPr>
          <w:rFonts w:ascii="TimesNewRomanPSMT" w:hAnsi="TimesNewRomanPSMT" w:cs="TimesNewRomanPSMT"/>
          <w:sz w:val="24"/>
          <w:szCs w:val="24"/>
        </w:rPr>
        <w:t xml:space="preserve">Gli Strumenti Finanziari sono denominati in </w:t>
      </w:r>
      <w:proofErr w:type="gramStart"/>
      <w:r w:rsidRPr="00AA33D6">
        <w:rPr>
          <w:rFonts w:ascii="TimesNewRomanPSMT" w:hAnsi="TimesNewRomanPSMT" w:cs="TimesNewRomanPSMT"/>
          <w:sz w:val="24"/>
          <w:szCs w:val="24"/>
        </w:rPr>
        <w:t>Euro</w:t>
      </w:r>
      <w:proofErr w:type="gramEnd"/>
      <w:r w:rsidRPr="00AA33D6">
        <w:rPr>
          <w:rFonts w:ascii="TimesNewRomanPSMT" w:hAnsi="TimesNewRomanPSMT" w:cs="TimesNewRomanPSMT"/>
          <w:sz w:val="24"/>
          <w:szCs w:val="24"/>
        </w:rPr>
        <w:t>.</w:t>
      </w:r>
      <w:r w:rsidR="00AA33D6" w:rsidRPr="00AA33D6">
        <w:rPr>
          <w:rFonts w:ascii="TimesNewRomanPSMT" w:hAnsi="TimesNewRomanPSMT" w:cs="TimesNewRomanPSMT"/>
          <w:sz w:val="24"/>
          <w:szCs w:val="24"/>
        </w:rPr>
        <w:t xml:space="preserve"> </w:t>
      </w:r>
      <w:r w:rsidR="00917C74" w:rsidRPr="00AA33D6">
        <w:rPr>
          <w:rFonts w:ascii="TimesNewRomanPSMT" w:hAnsi="TimesNewRomanPSMT" w:cs="TimesNewRomanPSMT"/>
          <w:sz w:val="24"/>
          <w:szCs w:val="24"/>
        </w:rPr>
        <w:t xml:space="preserve">Gli Strumenti Finanziari </w:t>
      </w:r>
      <w:r w:rsidRPr="00AA33D6">
        <w:rPr>
          <w:rFonts w:ascii="TimesNewRomanPSMT" w:hAnsi="TimesNewRomanPSMT" w:cs="TimesNewRomanPSMT"/>
          <w:sz w:val="24"/>
          <w:szCs w:val="24"/>
        </w:rPr>
        <w:t>sono nominativi</w:t>
      </w:r>
      <w:r w:rsidR="00BF4F63" w:rsidRPr="00AA33D6">
        <w:rPr>
          <w:rFonts w:ascii="TimesNewRomanPSMT" w:hAnsi="TimesNewRomanPSMT" w:cs="TimesNewRomanPSMT"/>
          <w:sz w:val="24"/>
          <w:szCs w:val="24"/>
        </w:rPr>
        <w:t xml:space="preserve">, hanno un valore nominale unitario non inferiore a </w:t>
      </w:r>
      <w:proofErr w:type="gramStart"/>
      <w:r w:rsidR="00BF4F63" w:rsidRPr="00AA33D6">
        <w:rPr>
          <w:rFonts w:ascii="TimesNewRomanPSMT" w:hAnsi="TimesNewRomanPSMT" w:cs="TimesNewRomanPSMT"/>
          <w:sz w:val="24"/>
          <w:szCs w:val="24"/>
        </w:rPr>
        <w:t>Euro</w:t>
      </w:r>
      <w:proofErr w:type="gramEnd"/>
      <w:r w:rsidR="00BF4F63" w:rsidRPr="00AA33D6">
        <w:rPr>
          <w:rFonts w:ascii="TimesNewRomanPSMT" w:hAnsi="TimesNewRomanPSMT" w:cs="TimesNewRomanPSMT"/>
          <w:sz w:val="24"/>
          <w:szCs w:val="24"/>
        </w:rPr>
        <w:t xml:space="preserve"> 10.000</w:t>
      </w:r>
      <w:r w:rsidRPr="00AA33D6">
        <w:rPr>
          <w:rFonts w:ascii="TimesNewRomanPSMT" w:hAnsi="TimesNewRomanPSMT" w:cs="TimesNewRomanPSMT"/>
          <w:sz w:val="24"/>
          <w:szCs w:val="24"/>
        </w:rPr>
        <w:t xml:space="preserve"> </w:t>
      </w:r>
      <w:r w:rsidR="00BF4F63" w:rsidRPr="00AA33D6">
        <w:rPr>
          <w:rFonts w:ascii="TimesNewRomanPSMT" w:hAnsi="TimesNewRomanPSMT" w:cs="TimesNewRomanPSMT"/>
          <w:sz w:val="24"/>
          <w:szCs w:val="24"/>
        </w:rPr>
        <w:t>c</w:t>
      </w:r>
      <w:r w:rsidR="004B137F" w:rsidRPr="00AA33D6">
        <w:rPr>
          <w:rFonts w:ascii="TimesNewRomanPSMT" w:hAnsi="TimesNewRomanPSMT" w:cs="TimesNewRomanPSMT"/>
          <w:sz w:val="24"/>
          <w:szCs w:val="24"/>
        </w:rPr>
        <w:t>adauno (il “</w:t>
      </w:r>
      <w:r w:rsidR="004B137F" w:rsidRPr="00AA33D6">
        <w:rPr>
          <w:rFonts w:ascii="TimesNewRomanPSMT" w:hAnsi="TimesNewRomanPSMT" w:cs="TimesNewRomanPSMT"/>
          <w:b/>
          <w:bCs/>
          <w:sz w:val="24"/>
          <w:szCs w:val="24"/>
        </w:rPr>
        <w:t>Valore Nominale</w:t>
      </w:r>
      <w:r w:rsidR="004B137F" w:rsidRPr="00AA33D6">
        <w:rPr>
          <w:rFonts w:ascii="TimesNewRomanPSMT" w:hAnsi="TimesNewRomanPSMT" w:cs="TimesNewRomanPSMT"/>
          <w:sz w:val="24"/>
          <w:szCs w:val="24"/>
        </w:rPr>
        <w:t xml:space="preserve">”) </w:t>
      </w:r>
      <w:r w:rsidRPr="00AA33D6">
        <w:rPr>
          <w:rFonts w:ascii="TimesNewRomanPSMT" w:hAnsi="TimesNewRomanPSMT" w:cs="TimesNewRomanPSMT"/>
          <w:sz w:val="24"/>
          <w:szCs w:val="24"/>
        </w:rPr>
        <w:t xml:space="preserve">e </w:t>
      </w:r>
      <w:r w:rsidR="00917C74" w:rsidRPr="00AA33D6">
        <w:rPr>
          <w:rFonts w:ascii="TimesNewRomanPSMT" w:hAnsi="TimesNewRomanPSMT" w:cs="TimesNewRomanPSMT"/>
          <w:sz w:val="24"/>
          <w:szCs w:val="24"/>
        </w:rPr>
        <w:t xml:space="preserve">non sono frazionabili. </w:t>
      </w:r>
    </w:p>
    <w:p w14:paraId="7C9068A7" w14:textId="77777777" w:rsidR="008015C8" w:rsidRPr="008015C8" w:rsidRDefault="008015C8" w:rsidP="00315400">
      <w:pPr>
        <w:pStyle w:val="Paragrafoelenco"/>
        <w:numPr>
          <w:ilvl w:val="0"/>
          <w:numId w:val="12"/>
        </w:numPr>
        <w:autoSpaceDE w:val="0"/>
        <w:autoSpaceDN w:val="0"/>
        <w:adjustRightInd w:val="0"/>
        <w:spacing w:before="240" w:after="240" w:line="276" w:lineRule="auto"/>
        <w:ind w:left="340" w:hanging="340"/>
        <w:jc w:val="both"/>
        <w:rPr>
          <w:rFonts w:ascii="TimesNewRomanPSMT" w:hAnsi="TimesNewRomanPSMT" w:cs="TimesNewRomanPSMT"/>
          <w:b/>
          <w:bCs/>
          <w:smallCaps/>
          <w:sz w:val="24"/>
          <w:szCs w:val="24"/>
        </w:rPr>
      </w:pPr>
      <w:r w:rsidRPr="008015C8">
        <w:rPr>
          <w:rFonts w:ascii="TimesNewRomanPSMT" w:hAnsi="TimesNewRomanPSMT" w:cs="TimesNewRomanPSMT"/>
          <w:b/>
          <w:bCs/>
          <w:smallCaps/>
          <w:sz w:val="24"/>
          <w:szCs w:val="24"/>
        </w:rPr>
        <w:t>Limiti di sottoscrizione e circolazione</w:t>
      </w:r>
    </w:p>
    <w:p w14:paraId="4B0BCDD2" w14:textId="77777777" w:rsidR="00445EC8" w:rsidRPr="001322E9" w:rsidRDefault="00445EC8" w:rsidP="0034307F">
      <w:pPr>
        <w:pStyle w:val="Paragrafoelenco"/>
        <w:numPr>
          <w:ilvl w:val="0"/>
          <w:numId w:val="24"/>
        </w:numPr>
        <w:autoSpaceDE w:val="0"/>
        <w:autoSpaceDN w:val="0"/>
        <w:adjustRightInd w:val="0"/>
        <w:spacing w:before="240" w:after="120" w:line="276" w:lineRule="auto"/>
        <w:ind w:left="284" w:hanging="284"/>
        <w:jc w:val="both"/>
        <w:rPr>
          <w:rFonts w:ascii="TimesNewRomanPSMT" w:hAnsi="TimesNewRomanPSMT" w:cs="TimesNewRomanPSMT"/>
          <w:sz w:val="24"/>
          <w:szCs w:val="24"/>
        </w:rPr>
      </w:pPr>
      <w:r w:rsidRPr="001322E9">
        <w:rPr>
          <w:rFonts w:ascii="TimesNewRomanPSMT" w:hAnsi="TimesNewRomanPSMT" w:cs="TimesNewRomanPSMT"/>
          <w:sz w:val="24"/>
          <w:szCs w:val="24"/>
        </w:rPr>
        <w:t>L'emissione degli Strumenti Finanziari è riservata esclusivamente alla sottoscrizione del Gestore a valere sul Fondo</w:t>
      </w:r>
      <w:r w:rsidR="003E5E10">
        <w:rPr>
          <w:rFonts w:ascii="TimesNewRomanPSMT" w:hAnsi="TimesNewRomanPSMT" w:cs="TimesNewRomanPSMT"/>
          <w:sz w:val="24"/>
          <w:szCs w:val="24"/>
        </w:rPr>
        <w:t xml:space="preserve"> Patrimonio PMI</w:t>
      </w:r>
      <w:r w:rsidRPr="001322E9">
        <w:rPr>
          <w:rFonts w:ascii="TimesNewRomanPSMT" w:hAnsi="TimesNewRomanPSMT" w:cs="TimesNewRomanPSMT"/>
          <w:sz w:val="24"/>
          <w:szCs w:val="24"/>
        </w:rPr>
        <w:t>.</w:t>
      </w:r>
    </w:p>
    <w:p w14:paraId="73BFAE99" w14:textId="17D8B060" w:rsidR="0034307F" w:rsidRPr="0034307F" w:rsidRDefault="008015C8" w:rsidP="0034307F">
      <w:pPr>
        <w:pStyle w:val="Paragrafoelenco"/>
        <w:numPr>
          <w:ilvl w:val="0"/>
          <w:numId w:val="24"/>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1322E9">
        <w:rPr>
          <w:rFonts w:ascii="TimesNewRomanPSMT" w:hAnsi="TimesNewRomanPSMT" w:cs="TimesNewRomanPSMT"/>
          <w:sz w:val="24"/>
          <w:szCs w:val="24"/>
        </w:rPr>
        <w:t>Gli Strumenti Finanziari sono trasferibili dal Gestore senza necessità del consenso della Società Emittente in conformità alla normativa applicabile.</w:t>
      </w:r>
    </w:p>
    <w:p w14:paraId="255EB25E" w14:textId="77777777" w:rsidR="008015C8" w:rsidRPr="006F2DA3" w:rsidRDefault="008015C8"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B064C2">
        <w:rPr>
          <w:rFonts w:ascii="TimesNewRomanPS-BoldMT" w:hAnsi="TimesNewRomanPS-BoldMT" w:cs="TimesNewRomanPS-BoldMT"/>
          <w:b/>
          <w:bCs/>
          <w:i/>
          <w:iCs/>
          <w:smallCaps/>
          <w:sz w:val="24"/>
          <w:szCs w:val="24"/>
        </w:rPr>
        <w:lastRenderedPageBreak/>
        <w:t>Status</w:t>
      </w:r>
      <w:r w:rsidRPr="006F2DA3">
        <w:rPr>
          <w:rFonts w:ascii="TimesNewRomanPS-BoldMT" w:hAnsi="TimesNewRomanPS-BoldMT" w:cs="TimesNewRomanPS-BoldMT"/>
          <w:b/>
          <w:bCs/>
          <w:smallCaps/>
          <w:sz w:val="24"/>
          <w:szCs w:val="24"/>
        </w:rPr>
        <w:t xml:space="preserve"> de</w:t>
      </w:r>
      <w:r w:rsidR="00E37575">
        <w:rPr>
          <w:rFonts w:ascii="TimesNewRomanPS-BoldMT" w:hAnsi="TimesNewRomanPS-BoldMT" w:cs="TimesNewRomanPS-BoldMT"/>
          <w:b/>
          <w:bCs/>
          <w:smallCaps/>
          <w:sz w:val="24"/>
          <w:szCs w:val="24"/>
        </w:rPr>
        <w:t xml:space="preserve">gli </w:t>
      </w:r>
      <w:r w:rsidRPr="006F2DA3">
        <w:rPr>
          <w:rFonts w:ascii="TimesNewRomanPS-BoldMT" w:hAnsi="TimesNewRomanPS-BoldMT" w:cs="TimesNewRomanPS-BoldMT"/>
          <w:b/>
          <w:bCs/>
          <w:smallCaps/>
          <w:sz w:val="24"/>
          <w:szCs w:val="24"/>
        </w:rPr>
        <w:t xml:space="preserve">Strumenti Finanziari </w:t>
      </w:r>
    </w:p>
    <w:p w14:paraId="3CED8502" w14:textId="35EA0F6D" w:rsidR="008015C8" w:rsidRPr="005E320A" w:rsidRDefault="008015C8" w:rsidP="0034307F">
      <w:pPr>
        <w:pStyle w:val="Paragrafoelenco"/>
        <w:numPr>
          <w:ilvl w:val="0"/>
          <w:numId w:val="19"/>
        </w:numPr>
        <w:autoSpaceDE w:val="0"/>
        <w:autoSpaceDN w:val="0"/>
        <w:adjustRightInd w:val="0"/>
        <w:spacing w:after="120" w:line="276" w:lineRule="auto"/>
        <w:ind w:left="284" w:hanging="284"/>
        <w:jc w:val="both"/>
        <w:rPr>
          <w:rFonts w:ascii="TimesNewRomanPSMT" w:hAnsi="TimesNewRomanPSMT" w:cs="TimesNewRomanPSMT"/>
          <w:sz w:val="24"/>
          <w:szCs w:val="24"/>
        </w:rPr>
      </w:pPr>
      <w:r w:rsidRPr="005E320A">
        <w:rPr>
          <w:rFonts w:ascii="TimesNewRomanPSMT" w:hAnsi="TimesNewRomanPSMT" w:cs="TimesNewRomanPSMT"/>
          <w:sz w:val="24"/>
          <w:szCs w:val="24"/>
        </w:rPr>
        <w:t xml:space="preserve">In caso di sottoposizione della Società Emittente a fallimento o altra procedura concorsuale che presupponga lo stato di insolvenza, gli Strumenti Finanziari saranno rimborsati in termini di </w:t>
      </w:r>
      <w:r w:rsidRPr="00D52783">
        <w:rPr>
          <w:rFonts w:ascii="TimesNewRomanPSMT" w:hAnsi="TimesNewRomanPSMT" w:cs="TimesNewRomanPSMT"/>
          <w:sz w:val="24"/>
          <w:szCs w:val="24"/>
        </w:rPr>
        <w:t>capitale ed interessi residui</w:t>
      </w:r>
      <w:r w:rsidRPr="005E320A">
        <w:rPr>
          <w:rFonts w:ascii="TimesNewRomanPSMT" w:hAnsi="TimesNewRomanPSMT" w:cs="TimesNewRomanPSMT"/>
          <w:sz w:val="24"/>
          <w:szCs w:val="24"/>
        </w:rPr>
        <w:t xml:space="preserve">: </w:t>
      </w:r>
    </w:p>
    <w:p w14:paraId="7F1474CA" w14:textId="77777777" w:rsidR="008015C8" w:rsidRPr="00140384" w:rsidRDefault="008015C8" w:rsidP="0034307F">
      <w:pPr>
        <w:pStyle w:val="Paragrafoelenco"/>
        <w:numPr>
          <w:ilvl w:val="0"/>
          <w:numId w:val="11"/>
        </w:numPr>
        <w:autoSpaceDE w:val="0"/>
        <w:autoSpaceDN w:val="0"/>
        <w:adjustRightInd w:val="0"/>
        <w:spacing w:after="120" w:line="276" w:lineRule="auto"/>
        <w:ind w:left="681" w:hanging="397"/>
        <w:jc w:val="both"/>
        <w:rPr>
          <w:rFonts w:ascii="TimesNewRomanPSMT" w:hAnsi="TimesNewRomanPSMT" w:cs="TimesNewRomanPSMT"/>
          <w:sz w:val="24"/>
          <w:szCs w:val="24"/>
        </w:rPr>
      </w:pPr>
      <w:r w:rsidRPr="00140384">
        <w:rPr>
          <w:rFonts w:ascii="TimesNewRomanPSMT" w:hAnsi="TimesNewRomanPSMT" w:cs="TimesNewRomanPSMT"/>
          <w:sz w:val="24"/>
          <w:szCs w:val="24"/>
        </w:rPr>
        <w:t>successivamente al soddisfacimento di tutti i creditori chirografari e privilegiati della Società Emittente;</w:t>
      </w:r>
    </w:p>
    <w:p w14:paraId="4ED16C22" w14:textId="77777777" w:rsidR="00D00928" w:rsidRDefault="008015C8" w:rsidP="0034307F">
      <w:pPr>
        <w:pStyle w:val="Paragrafoelenco"/>
        <w:numPr>
          <w:ilvl w:val="0"/>
          <w:numId w:val="11"/>
        </w:numPr>
        <w:autoSpaceDE w:val="0"/>
        <w:autoSpaceDN w:val="0"/>
        <w:adjustRightInd w:val="0"/>
        <w:spacing w:after="120" w:line="276" w:lineRule="auto"/>
        <w:ind w:left="681" w:hanging="397"/>
        <w:jc w:val="both"/>
        <w:rPr>
          <w:rFonts w:ascii="TimesNewRomanPSMT" w:hAnsi="TimesNewRomanPSMT" w:cs="TimesNewRomanPSMT"/>
          <w:sz w:val="24"/>
          <w:szCs w:val="24"/>
        </w:rPr>
      </w:pPr>
      <w:r w:rsidRPr="00140384">
        <w:rPr>
          <w:rFonts w:ascii="TimesNewRomanPSMT" w:hAnsi="TimesNewRomanPSMT" w:cs="TimesNewRomanPSMT"/>
          <w:i/>
          <w:iCs/>
          <w:sz w:val="24"/>
          <w:szCs w:val="24"/>
        </w:rPr>
        <w:t xml:space="preserve">pari </w:t>
      </w:r>
      <w:proofErr w:type="spellStart"/>
      <w:r w:rsidRPr="00140384">
        <w:rPr>
          <w:rFonts w:ascii="TimesNewRomanPSMT" w:hAnsi="TimesNewRomanPSMT" w:cs="TimesNewRomanPSMT"/>
          <w:i/>
          <w:iCs/>
          <w:sz w:val="24"/>
          <w:szCs w:val="24"/>
        </w:rPr>
        <w:t>passu</w:t>
      </w:r>
      <w:proofErr w:type="spellEnd"/>
      <w:r w:rsidRPr="00140384">
        <w:rPr>
          <w:rFonts w:ascii="TimesNewRomanPSMT" w:hAnsi="TimesNewRomanPSMT" w:cs="TimesNewRomanPSMT"/>
          <w:sz w:val="24"/>
          <w:szCs w:val="24"/>
        </w:rPr>
        <w:t xml:space="preserve"> con i creditori della Società Emittente caratterizzati dal medesimo grado di subordinazione; </w:t>
      </w:r>
    </w:p>
    <w:p w14:paraId="532E2CD7" w14:textId="0881EA3F" w:rsidR="0014543D" w:rsidRPr="00D00928" w:rsidRDefault="008015C8" w:rsidP="0034307F">
      <w:pPr>
        <w:pStyle w:val="Paragrafoelenco"/>
        <w:numPr>
          <w:ilvl w:val="0"/>
          <w:numId w:val="11"/>
        </w:numPr>
        <w:autoSpaceDE w:val="0"/>
        <w:autoSpaceDN w:val="0"/>
        <w:adjustRightInd w:val="0"/>
        <w:spacing w:after="120" w:line="276" w:lineRule="auto"/>
        <w:ind w:left="681" w:hanging="397"/>
        <w:jc w:val="both"/>
        <w:rPr>
          <w:rFonts w:ascii="TimesNewRomanPSMT" w:hAnsi="TimesNewRomanPSMT" w:cs="TimesNewRomanPSMT"/>
          <w:sz w:val="24"/>
          <w:szCs w:val="24"/>
        </w:rPr>
      </w:pPr>
      <w:r w:rsidRPr="00D00928">
        <w:rPr>
          <w:rFonts w:ascii="TimesNewRomanPSMT" w:hAnsi="TimesNewRomanPSMT" w:cs="TimesNewRomanPSMT"/>
          <w:sz w:val="24"/>
          <w:szCs w:val="24"/>
        </w:rPr>
        <w:t xml:space="preserve">in ogni caso con precedenza rispetto ai titolari di azioni, ed altri titoli di </w:t>
      </w:r>
      <w:r w:rsidRPr="00445302">
        <w:rPr>
          <w:rFonts w:ascii="TimesNewRomanPSMT" w:hAnsi="TimesNewRomanPSMT" w:cs="TimesNewRomanPSMT"/>
          <w:i/>
          <w:iCs/>
          <w:sz w:val="24"/>
          <w:szCs w:val="24"/>
        </w:rPr>
        <w:t>equity</w:t>
      </w:r>
      <w:r w:rsidRPr="00D00928">
        <w:rPr>
          <w:rFonts w:ascii="TimesNewRomanPSMT" w:hAnsi="TimesNewRomanPSMT" w:cs="TimesNewRomanPSMT"/>
          <w:sz w:val="24"/>
          <w:szCs w:val="24"/>
        </w:rPr>
        <w:t xml:space="preserve"> o quasi </w:t>
      </w:r>
      <w:r w:rsidRPr="00445302">
        <w:rPr>
          <w:rFonts w:ascii="TimesNewRomanPSMT" w:hAnsi="TimesNewRomanPSMT" w:cs="TimesNewRomanPSMT"/>
          <w:i/>
          <w:iCs/>
          <w:sz w:val="24"/>
          <w:szCs w:val="24"/>
        </w:rPr>
        <w:t>equity</w:t>
      </w:r>
      <w:r w:rsidRPr="00D00928">
        <w:rPr>
          <w:rFonts w:ascii="TimesNewRomanPSMT" w:hAnsi="TimesNewRomanPSMT" w:cs="TimesNewRomanPSMT"/>
          <w:sz w:val="24"/>
          <w:szCs w:val="24"/>
        </w:rPr>
        <w:t>, posizioni negoziali e strumenti di capitale e di partecipazione nonché</w:t>
      </w:r>
      <w:r w:rsidR="00445302" w:rsidRPr="00A573DC">
        <w:rPr>
          <w:rFonts w:ascii="TimesNewRomanPSMT" w:hAnsi="TimesNewRomanPSMT" w:cs="TimesNewRomanPSMT"/>
          <w:sz w:val="24"/>
          <w:szCs w:val="24"/>
        </w:rPr>
        <w:t>, ove applicabile</w:t>
      </w:r>
      <w:r w:rsidR="00676548" w:rsidRPr="00A573DC">
        <w:rPr>
          <w:rFonts w:ascii="TimesNewRomanPSMT" w:hAnsi="TimesNewRomanPSMT" w:cs="TimesNewRomanPSMT"/>
          <w:sz w:val="24"/>
          <w:szCs w:val="24"/>
        </w:rPr>
        <w:t>,</w:t>
      </w:r>
      <w:r w:rsidR="00445302">
        <w:rPr>
          <w:rFonts w:ascii="TimesNewRomanPSMT" w:hAnsi="TimesNewRomanPSMT" w:cs="TimesNewRomanPSMT"/>
          <w:sz w:val="24"/>
          <w:szCs w:val="24"/>
        </w:rPr>
        <w:t xml:space="preserve"> </w:t>
      </w:r>
      <w:r w:rsidRPr="00D00928">
        <w:rPr>
          <w:rFonts w:ascii="TimesNewRomanPSMT" w:hAnsi="TimesNewRomanPSMT" w:cs="TimesNewRomanPSMT"/>
          <w:sz w:val="24"/>
          <w:szCs w:val="24"/>
        </w:rPr>
        <w:t>rispetto ai creditori previsti dall'art</w:t>
      </w:r>
      <w:r w:rsidR="00F860DF">
        <w:rPr>
          <w:rFonts w:ascii="TimesNewRomanPSMT" w:hAnsi="TimesNewRomanPSMT" w:cs="TimesNewRomanPSMT"/>
          <w:sz w:val="24"/>
          <w:szCs w:val="24"/>
        </w:rPr>
        <w:t xml:space="preserve">. </w:t>
      </w:r>
      <w:r w:rsidRPr="00D00928">
        <w:rPr>
          <w:rFonts w:ascii="TimesNewRomanPSMT" w:hAnsi="TimesNewRomanPSMT" w:cs="TimesNewRomanPSMT"/>
          <w:sz w:val="24"/>
          <w:szCs w:val="24"/>
        </w:rPr>
        <w:t>2467 Cod</w:t>
      </w:r>
      <w:r w:rsidR="00F860DF">
        <w:rPr>
          <w:rFonts w:ascii="TimesNewRomanPSMT" w:hAnsi="TimesNewRomanPSMT" w:cs="TimesNewRomanPSMT"/>
          <w:sz w:val="24"/>
          <w:szCs w:val="24"/>
        </w:rPr>
        <w:t>.</w:t>
      </w:r>
      <w:r w:rsidRPr="00D00928">
        <w:rPr>
          <w:rFonts w:ascii="TimesNewRomanPSMT" w:hAnsi="TimesNewRomanPSMT" w:cs="TimesNewRomanPSMT"/>
          <w:sz w:val="24"/>
          <w:szCs w:val="24"/>
        </w:rPr>
        <w:t xml:space="preserve"> </w:t>
      </w:r>
      <w:proofErr w:type="spellStart"/>
      <w:proofErr w:type="gramStart"/>
      <w:r w:rsidR="00F860DF" w:rsidRPr="00D00928">
        <w:rPr>
          <w:rFonts w:ascii="TimesNewRomanPSMT" w:hAnsi="TimesNewRomanPSMT" w:cs="TimesNewRomanPSMT"/>
          <w:sz w:val="24"/>
          <w:szCs w:val="24"/>
        </w:rPr>
        <w:t>Civ</w:t>
      </w:r>
      <w:proofErr w:type="spellEnd"/>
      <w:r w:rsidR="00F860DF">
        <w:rPr>
          <w:rFonts w:ascii="TimesNewRomanPSMT" w:hAnsi="TimesNewRomanPSMT" w:cs="TimesNewRomanPSMT"/>
          <w:sz w:val="24"/>
          <w:szCs w:val="24"/>
        </w:rPr>
        <w:t>.</w:t>
      </w:r>
      <w:r w:rsidRPr="00D00928">
        <w:rPr>
          <w:rFonts w:ascii="TimesNewRomanPSMT" w:hAnsi="TimesNewRomanPSMT" w:cs="TimesNewRomanPSMT"/>
          <w:sz w:val="24"/>
          <w:szCs w:val="24"/>
        </w:rPr>
        <w:t>.</w:t>
      </w:r>
      <w:proofErr w:type="gramEnd"/>
      <w:r w:rsidRPr="00D00928">
        <w:rPr>
          <w:rFonts w:ascii="TimesNewRomanPSMT" w:hAnsi="TimesNewRomanPSMT" w:cs="TimesNewRomanPSMT"/>
          <w:sz w:val="24"/>
          <w:szCs w:val="24"/>
        </w:rPr>
        <w:t xml:space="preserve"> </w:t>
      </w:r>
    </w:p>
    <w:p w14:paraId="2D7B21CD" w14:textId="77777777" w:rsidR="008015C8" w:rsidRDefault="008015C8" w:rsidP="00315400">
      <w:pPr>
        <w:pStyle w:val="Paragrafoelenco"/>
        <w:numPr>
          <w:ilvl w:val="0"/>
          <w:numId w:val="19"/>
        </w:numPr>
        <w:autoSpaceDE w:val="0"/>
        <w:autoSpaceDN w:val="0"/>
        <w:adjustRightInd w:val="0"/>
        <w:spacing w:before="240" w:after="120" w:line="276" w:lineRule="auto"/>
        <w:ind w:left="284" w:hanging="284"/>
        <w:jc w:val="both"/>
        <w:rPr>
          <w:rFonts w:ascii="TimesNewRomanPSMT" w:hAnsi="TimesNewRomanPSMT" w:cs="TimesNewRomanPSMT"/>
          <w:sz w:val="24"/>
          <w:szCs w:val="24"/>
        </w:rPr>
      </w:pPr>
      <w:r w:rsidRPr="00140384">
        <w:rPr>
          <w:rFonts w:ascii="TimesNewRomanPSMT" w:hAnsi="TimesNewRomanPSMT" w:cs="TimesNewRomanPSMT"/>
          <w:sz w:val="24"/>
          <w:szCs w:val="24"/>
        </w:rPr>
        <w:t xml:space="preserve">Gli Strumenti Finanziari non sono convertibili </w:t>
      </w:r>
      <w:r>
        <w:rPr>
          <w:rFonts w:ascii="TimesNewRomanPSMT" w:hAnsi="TimesNewRomanPSMT" w:cs="TimesNewRomanPSMT"/>
          <w:sz w:val="24"/>
          <w:szCs w:val="24"/>
        </w:rPr>
        <w:t>i</w:t>
      </w:r>
      <w:r w:rsidRPr="00140384">
        <w:rPr>
          <w:rFonts w:ascii="TimesNewRomanPSMT" w:hAnsi="TimesNewRomanPSMT" w:cs="TimesNewRomanPSMT"/>
          <w:sz w:val="24"/>
          <w:szCs w:val="24"/>
        </w:rPr>
        <w:t xml:space="preserve">n azioni né </w:t>
      </w:r>
      <w:r>
        <w:rPr>
          <w:rFonts w:ascii="TimesNewRomanPSMT" w:hAnsi="TimesNewRomanPSMT" w:cs="TimesNewRomanPSMT"/>
          <w:sz w:val="24"/>
          <w:szCs w:val="24"/>
        </w:rPr>
        <w:t>i</w:t>
      </w:r>
      <w:r w:rsidRPr="00140384">
        <w:rPr>
          <w:rFonts w:ascii="TimesNewRomanPSMT" w:hAnsi="TimesNewRomanPSMT" w:cs="TimesNewRomanPSMT"/>
          <w:sz w:val="24"/>
          <w:szCs w:val="24"/>
        </w:rPr>
        <w:t>n strumenti partecipativi del capitale sociale della Società Emittente o di altra società.</w:t>
      </w:r>
    </w:p>
    <w:p w14:paraId="67CC8C50" w14:textId="77777777" w:rsidR="00350670" w:rsidRPr="00350670" w:rsidRDefault="007D0EB2" w:rsidP="00315400">
      <w:pPr>
        <w:pStyle w:val="Paragrafoelenco"/>
        <w:numPr>
          <w:ilvl w:val="0"/>
          <w:numId w:val="12"/>
        </w:numPr>
        <w:autoSpaceDE w:val="0"/>
        <w:autoSpaceDN w:val="0"/>
        <w:adjustRightInd w:val="0"/>
        <w:spacing w:before="240" w:after="240" w:line="276" w:lineRule="auto"/>
        <w:ind w:left="340" w:hanging="340"/>
        <w:jc w:val="both"/>
        <w:rPr>
          <w:rFonts w:ascii="TimesNewRomanPSMT" w:hAnsi="TimesNewRomanPSMT" w:cs="TimesNewRomanPSMT"/>
          <w:b/>
          <w:bCs/>
          <w:smallCaps/>
          <w:sz w:val="24"/>
          <w:szCs w:val="24"/>
        </w:rPr>
      </w:pPr>
      <w:r>
        <w:rPr>
          <w:rFonts w:ascii="TimesNewRomanPSMT" w:hAnsi="TimesNewRomanPSMT" w:cs="TimesNewRomanPSMT"/>
          <w:b/>
          <w:bCs/>
          <w:smallCaps/>
          <w:sz w:val="24"/>
          <w:szCs w:val="24"/>
        </w:rPr>
        <w:t xml:space="preserve">Data e </w:t>
      </w:r>
      <w:r w:rsidR="00350670" w:rsidRPr="00350670">
        <w:rPr>
          <w:rFonts w:ascii="TimesNewRomanPSMT" w:hAnsi="TimesNewRomanPSMT" w:cs="TimesNewRomanPSMT"/>
          <w:b/>
          <w:bCs/>
          <w:smallCaps/>
          <w:sz w:val="24"/>
          <w:szCs w:val="24"/>
        </w:rPr>
        <w:t>Prezzo di Emissione</w:t>
      </w:r>
      <w:r>
        <w:rPr>
          <w:rFonts w:ascii="TimesNewRomanPSMT" w:hAnsi="TimesNewRomanPSMT" w:cs="TimesNewRomanPSMT"/>
          <w:b/>
          <w:bCs/>
          <w:smallCaps/>
          <w:sz w:val="24"/>
          <w:szCs w:val="24"/>
        </w:rPr>
        <w:t>, Godimento</w:t>
      </w:r>
    </w:p>
    <w:p w14:paraId="2D2FC6E9" w14:textId="77777777" w:rsidR="00350670" w:rsidRPr="00ED53F1" w:rsidRDefault="00350670" w:rsidP="00315400">
      <w:pPr>
        <w:pStyle w:val="Paragrafoelenco"/>
        <w:numPr>
          <w:ilvl w:val="0"/>
          <w:numId w:val="28"/>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ED53F1">
        <w:rPr>
          <w:rFonts w:ascii="TimesNewRomanPSMT" w:hAnsi="TimesNewRomanPSMT" w:cs="TimesNewRomanPSMT"/>
          <w:sz w:val="24"/>
          <w:szCs w:val="24"/>
        </w:rPr>
        <w:t>Gli Strumenti Finanziari sono emessi alla pari</w:t>
      </w:r>
      <w:r w:rsidR="004B137F" w:rsidRPr="00ED53F1">
        <w:rPr>
          <w:rFonts w:ascii="TimesNewRomanPSMT" w:hAnsi="TimesNewRomanPSMT" w:cs="TimesNewRomanPSMT"/>
          <w:sz w:val="24"/>
          <w:szCs w:val="24"/>
        </w:rPr>
        <w:t xml:space="preserve">, ad un prezzo pari al 100% del loro </w:t>
      </w:r>
      <w:r w:rsidR="0010707E" w:rsidRPr="00ED53F1">
        <w:rPr>
          <w:rFonts w:ascii="TimesNewRomanPSMT" w:hAnsi="TimesNewRomanPSMT" w:cs="TimesNewRomanPSMT"/>
          <w:sz w:val="24"/>
          <w:szCs w:val="24"/>
        </w:rPr>
        <w:t xml:space="preserve">Valore Nominale </w:t>
      </w:r>
      <w:r w:rsidRPr="00ED53F1">
        <w:rPr>
          <w:rFonts w:ascii="TimesNewRomanPSMT" w:hAnsi="TimesNewRomanPSMT" w:cs="TimesNewRomanPSMT"/>
          <w:sz w:val="24"/>
          <w:szCs w:val="24"/>
        </w:rPr>
        <w:t>senza aggravio di spese, oneri o commissioni per il Fondo.</w:t>
      </w:r>
    </w:p>
    <w:p w14:paraId="1CEE9710" w14:textId="7D684BC7" w:rsidR="007D0EB2" w:rsidRPr="00080144" w:rsidRDefault="007D0EB2" w:rsidP="00315400">
      <w:pPr>
        <w:pStyle w:val="Paragrafoelenco"/>
        <w:numPr>
          <w:ilvl w:val="0"/>
          <w:numId w:val="28"/>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ED53F1">
        <w:rPr>
          <w:rFonts w:ascii="TimesNewRomanPSMT" w:hAnsi="TimesNewRomanPSMT" w:cs="TimesNewRomanPSMT"/>
          <w:sz w:val="24"/>
          <w:szCs w:val="24"/>
        </w:rPr>
        <w:t xml:space="preserve">Il Prestito è emesso in data </w:t>
      </w:r>
      <w:r w:rsidR="001D6EF6" w:rsidRPr="00721AFD">
        <w:rPr>
          <w:rFonts w:ascii="TimesNewRomanPSMT" w:hAnsi="TimesNewRomanPSMT" w:cs="TimesNewRomanPSMT"/>
          <w:sz w:val="24"/>
          <w:szCs w:val="24"/>
          <w:highlight w:val="cyan"/>
        </w:rPr>
        <w:t>[</w:t>
      </w:r>
      <w:r w:rsidR="001D6EF6" w:rsidRPr="00721AFD">
        <w:rPr>
          <w:rFonts w:ascii="TimesNewRomanPSMT" w:hAnsi="TimesNewRomanPSMT" w:cs="TimesNewRomanPSMT"/>
          <w:i/>
          <w:iCs/>
          <w:sz w:val="24"/>
          <w:szCs w:val="24"/>
          <w:highlight w:val="cyan"/>
        </w:rPr>
        <w:t>data da includere solo a seguito dell’approvazione da parte del Gestore dell’istanza di accesso della Società Emittente alle misure previste dalla Legge Rilancio e dal Decreto</w:t>
      </w:r>
      <w:r w:rsidRPr="00721AFD">
        <w:rPr>
          <w:rFonts w:ascii="TimesNewRomanPSMT" w:hAnsi="TimesNewRomanPSMT" w:cs="TimesNewRomanPSMT"/>
          <w:i/>
          <w:iCs/>
          <w:sz w:val="24"/>
          <w:szCs w:val="24"/>
          <w:highlight w:val="cyan"/>
        </w:rPr>
        <w:t xml:space="preserve">, in ogni caso entro e non oltre </w:t>
      </w:r>
      <w:r w:rsidRPr="008524ED">
        <w:rPr>
          <w:rFonts w:ascii="TimesNewRomanPSMT" w:hAnsi="TimesNewRomanPSMT" w:cs="TimesNewRomanPSMT"/>
          <w:i/>
          <w:iCs/>
          <w:sz w:val="24"/>
          <w:szCs w:val="24"/>
          <w:highlight w:val="cyan"/>
        </w:rPr>
        <w:t>il</w:t>
      </w:r>
      <w:r w:rsidR="00A97A37" w:rsidRPr="008524ED">
        <w:rPr>
          <w:rFonts w:ascii="TimesNewRomanPSMT" w:hAnsi="TimesNewRomanPSMT" w:cs="TimesNewRomanPSMT"/>
          <w:i/>
          <w:iCs/>
          <w:sz w:val="24"/>
          <w:szCs w:val="24"/>
          <w:highlight w:val="cyan"/>
        </w:rPr>
        <w:t xml:space="preserve"> 3</w:t>
      </w:r>
      <w:r w:rsidR="00F36069" w:rsidRPr="008524ED">
        <w:rPr>
          <w:rFonts w:ascii="TimesNewRomanPSMT" w:hAnsi="TimesNewRomanPSMT" w:cs="TimesNewRomanPSMT"/>
          <w:i/>
          <w:iCs/>
          <w:sz w:val="24"/>
          <w:szCs w:val="24"/>
          <w:highlight w:val="cyan"/>
        </w:rPr>
        <w:t>1</w:t>
      </w:r>
      <w:r w:rsidR="00A97A37" w:rsidRPr="008524ED">
        <w:rPr>
          <w:rFonts w:ascii="TimesNewRomanPSMT" w:hAnsi="TimesNewRomanPSMT" w:cs="TimesNewRomanPSMT"/>
          <w:i/>
          <w:iCs/>
          <w:sz w:val="24"/>
          <w:szCs w:val="24"/>
          <w:highlight w:val="cyan"/>
        </w:rPr>
        <w:t xml:space="preserve"> </w:t>
      </w:r>
      <w:r w:rsidR="00F36069" w:rsidRPr="008524ED">
        <w:rPr>
          <w:rFonts w:ascii="TimesNewRomanPSMT" w:hAnsi="TimesNewRomanPSMT" w:cs="TimesNewRomanPSMT"/>
          <w:i/>
          <w:iCs/>
          <w:sz w:val="24"/>
          <w:szCs w:val="24"/>
          <w:highlight w:val="cyan"/>
        </w:rPr>
        <w:t>dicembre</w:t>
      </w:r>
      <w:r w:rsidR="00A97A37" w:rsidRPr="008524ED">
        <w:rPr>
          <w:rFonts w:ascii="TimesNewRomanPSMT" w:hAnsi="TimesNewRomanPSMT" w:cs="TimesNewRomanPSMT"/>
          <w:i/>
          <w:iCs/>
          <w:sz w:val="24"/>
          <w:szCs w:val="24"/>
          <w:highlight w:val="cyan"/>
        </w:rPr>
        <w:t xml:space="preserve"> 2021</w:t>
      </w:r>
      <w:r w:rsidRPr="008524ED">
        <w:rPr>
          <w:rFonts w:ascii="TimesNewRomanPSMT" w:hAnsi="TimesNewRomanPSMT" w:cs="TimesNewRomanPSMT"/>
          <w:sz w:val="24"/>
          <w:szCs w:val="24"/>
          <w:highlight w:val="cyan"/>
        </w:rPr>
        <w:t>]</w:t>
      </w:r>
      <w:r w:rsidRPr="00ED53F1">
        <w:rPr>
          <w:rFonts w:ascii="TimesNewRomanPSMT" w:hAnsi="TimesNewRomanPSMT" w:cs="TimesNewRomanPSMT"/>
          <w:sz w:val="24"/>
          <w:szCs w:val="24"/>
        </w:rPr>
        <w:t xml:space="preserve"> (la “</w:t>
      </w:r>
      <w:r w:rsidRPr="00ED53F1">
        <w:rPr>
          <w:rFonts w:ascii="TimesNewRomanPSMT" w:hAnsi="TimesNewRomanPSMT" w:cs="TimesNewRomanPSMT"/>
          <w:b/>
          <w:bCs/>
          <w:sz w:val="24"/>
          <w:szCs w:val="24"/>
        </w:rPr>
        <w:t>Data di Emissione</w:t>
      </w:r>
      <w:r w:rsidRPr="00D52783">
        <w:rPr>
          <w:rFonts w:ascii="TimesNewRomanPSMT" w:hAnsi="TimesNewRomanPSMT" w:cs="TimesNewRomanPSMT"/>
          <w:sz w:val="24"/>
          <w:szCs w:val="24"/>
        </w:rPr>
        <w:t xml:space="preserve">”) e gli Strumenti Finanziari sono fruttiferi di interessi a partire dalla </w:t>
      </w:r>
      <w:r w:rsidR="000C0C1E" w:rsidRPr="00D52783">
        <w:rPr>
          <w:rFonts w:ascii="TimesNewRomanPSMT" w:hAnsi="TimesNewRomanPSMT" w:cs="TimesNewRomanPSMT"/>
          <w:sz w:val="24"/>
          <w:szCs w:val="24"/>
        </w:rPr>
        <w:t>d</w:t>
      </w:r>
      <w:r w:rsidRPr="00D52783">
        <w:rPr>
          <w:rFonts w:ascii="TimesNewRomanPSMT" w:hAnsi="TimesNewRomanPSMT" w:cs="TimesNewRomanPSMT"/>
          <w:sz w:val="24"/>
          <w:szCs w:val="24"/>
        </w:rPr>
        <w:t xml:space="preserve">ata di </w:t>
      </w:r>
      <w:r w:rsidR="000C0C1E" w:rsidRPr="00D52783">
        <w:rPr>
          <w:rFonts w:ascii="TimesNewRomanPSMT" w:hAnsi="TimesNewRomanPSMT" w:cs="TimesNewRomanPSMT"/>
          <w:sz w:val="24"/>
          <w:szCs w:val="24"/>
        </w:rPr>
        <w:t>s</w:t>
      </w:r>
      <w:r w:rsidR="00D6074E" w:rsidRPr="00D52783">
        <w:rPr>
          <w:rFonts w:ascii="TimesNewRomanPSMT" w:hAnsi="TimesNewRomanPSMT" w:cs="TimesNewRomanPSMT"/>
          <w:sz w:val="24"/>
          <w:szCs w:val="24"/>
        </w:rPr>
        <w:t>ottoscrizione del presente Regolamento da parte del Gestore</w:t>
      </w:r>
      <w:r w:rsidR="00D6074E" w:rsidRPr="003C38EE">
        <w:rPr>
          <w:rFonts w:ascii="TimesNewRomanPSMT" w:hAnsi="TimesNewRomanPSMT" w:cs="TimesNewRomanPSMT"/>
          <w:sz w:val="24"/>
          <w:szCs w:val="24"/>
        </w:rPr>
        <w:t xml:space="preserve"> </w:t>
      </w:r>
      <w:r w:rsidRPr="003C38EE">
        <w:rPr>
          <w:rFonts w:ascii="TimesNewRomanPSMT" w:hAnsi="TimesNewRomanPSMT" w:cs="TimesNewRomanPSMT"/>
          <w:sz w:val="24"/>
          <w:szCs w:val="24"/>
        </w:rPr>
        <w:t>(la “</w:t>
      </w:r>
      <w:r w:rsidRPr="003C38EE">
        <w:rPr>
          <w:rFonts w:ascii="TimesNewRomanPSMT" w:hAnsi="TimesNewRomanPSMT" w:cs="TimesNewRomanPSMT"/>
          <w:b/>
          <w:bCs/>
          <w:sz w:val="24"/>
          <w:szCs w:val="24"/>
        </w:rPr>
        <w:t xml:space="preserve">Data di </w:t>
      </w:r>
      <w:r w:rsidR="000C0C1E" w:rsidRPr="003C38EE">
        <w:rPr>
          <w:rFonts w:ascii="TimesNewRomanPSMT" w:hAnsi="TimesNewRomanPSMT" w:cs="TimesNewRomanPSMT"/>
          <w:b/>
          <w:bCs/>
          <w:sz w:val="24"/>
          <w:szCs w:val="24"/>
        </w:rPr>
        <w:t>Sottoscrizione</w:t>
      </w:r>
      <w:r w:rsidRPr="003C38EE">
        <w:rPr>
          <w:rFonts w:ascii="TimesNewRomanPSMT" w:hAnsi="TimesNewRomanPSMT" w:cs="TimesNewRomanPSMT"/>
          <w:sz w:val="24"/>
          <w:szCs w:val="24"/>
        </w:rPr>
        <w:t>”).</w:t>
      </w:r>
    </w:p>
    <w:p w14:paraId="0826000E" w14:textId="77777777" w:rsidR="006E3A27" w:rsidRPr="00C10161" w:rsidRDefault="006E3A27"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C10161">
        <w:rPr>
          <w:rFonts w:ascii="TimesNewRomanPS-BoldMT" w:hAnsi="TimesNewRomanPS-BoldMT" w:cs="TimesNewRomanPS-BoldMT"/>
          <w:b/>
          <w:bCs/>
          <w:smallCaps/>
          <w:sz w:val="24"/>
          <w:szCs w:val="24"/>
        </w:rPr>
        <w:t>Durata</w:t>
      </w:r>
    </w:p>
    <w:p w14:paraId="34DCD840" w14:textId="4A5624BB" w:rsidR="006E3A27" w:rsidRPr="00140384" w:rsidRDefault="006E3A27" w:rsidP="00315400">
      <w:pPr>
        <w:autoSpaceDE w:val="0"/>
        <w:autoSpaceDN w:val="0"/>
        <w:adjustRightInd w:val="0"/>
        <w:spacing w:before="240" w:after="240" w:line="276" w:lineRule="auto"/>
        <w:jc w:val="both"/>
        <w:rPr>
          <w:rFonts w:ascii="TimesNewRomanPSMT" w:hAnsi="TimesNewRomanPSMT" w:cs="TimesNewRomanPSMT"/>
          <w:sz w:val="24"/>
          <w:szCs w:val="24"/>
        </w:rPr>
      </w:pPr>
      <w:r w:rsidRPr="00140384">
        <w:rPr>
          <w:rFonts w:ascii="TimesNewRomanPSMT" w:hAnsi="TimesNewRomanPSMT" w:cs="TimesNewRomanPSMT"/>
          <w:sz w:val="24"/>
          <w:szCs w:val="24"/>
        </w:rPr>
        <w:t xml:space="preserve">Gli Strumenti Finanziari scadono alla data del sesto anniversario </w:t>
      </w:r>
      <w:r>
        <w:rPr>
          <w:rFonts w:ascii="TimesNewRomanPSMT" w:hAnsi="TimesNewRomanPSMT" w:cs="TimesNewRomanPSMT"/>
          <w:sz w:val="24"/>
          <w:szCs w:val="24"/>
        </w:rPr>
        <w:t xml:space="preserve">del Prestito </w:t>
      </w:r>
      <w:r w:rsidR="00A44669">
        <w:rPr>
          <w:rFonts w:ascii="TimesNewRomanPSMT" w:hAnsi="TimesNewRomanPSMT" w:cs="TimesNewRomanPSMT"/>
          <w:sz w:val="24"/>
          <w:szCs w:val="24"/>
        </w:rPr>
        <w:t xml:space="preserve">a decorrere </w:t>
      </w:r>
      <w:r w:rsidR="00982F96">
        <w:rPr>
          <w:rFonts w:ascii="TimesNewRomanPSMT" w:hAnsi="TimesNewRomanPSMT" w:cs="TimesNewRomanPSMT"/>
          <w:sz w:val="24"/>
          <w:szCs w:val="24"/>
        </w:rPr>
        <w:t xml:space="preserve">dalla </w:t>
      </w:r>
      <w:r w:rsidR="00982F96" w:rsidRPr="003C38EE">
        <w:rPr>
          <w:rFonts w:ascii="TimesNewRomanPSMT" w:hAnsi="TimesNewRomanPSMT" w:cs="TimesNewRomanPSMT"/>
          <w:sz w:val="24"/>
          <w:szCs w:val="24"/>
        </w:rPr>
        <w:t xml:space="preserve">Data di </w:t>
      </w:r>
      <w:r w:rsidR="00E8387A" w:rsidRPr="003C38EE">
        <w:rPr>
          <w:rFonts w:ascii="TimesNewRomanPSMT" w:hAnsi="TimesNewRomanPSMT" w:cs="TimesNewRomanPSMT"/>
          <w:sz w:val="24"/>
          <w:szCs w:val="24"/>
        </w:rPr>
        <w:t>Sottoscrizione</w:t>
      </w:r>
      <w:r w:rsidR="00E8387A">
        <w:rPr>
          <w:rFonts w:ascii="TimesNewRomanPSMT" w:hAnsi="TimesNewRomanPSMT" w:cs="TimesNewRomanPSMT"/>
          <w:sz w:val="24"/>
          <w:szCs w:val="24"/>
        </w:rPr>
        <w:t xml:space="preserve"> </w:t>
      </w:r>
      <w:r w:rsidRPr="00140384">
        <w:rPr>
          <w:rFonts w:ascii="TimesNewRomanPSMT" w:hAnsi="TimesNewRomanPSMT" w:cs="TimesNewRomanPSMT"/>
          <w:sz w:val="24"/>
          <w:szCs w:val="24"/>
        </w:rPr>
        <w:t>(</w:t>
      </w:r>
      <w:r>
        <w:rPr>
          <w:rFonts w:ascii="TimesNewRomanPSMT" w:hAnsi="TimesNewRomanPSMT" w:cs="TimesNewRomanPSMT"/>
          <w:sz w:val="24"/>
          <w:szCs w:val="24"/>
        </w:rPr>
        <w:t>la “</w:t>
      </w:r>
      <w:r w:rsidRPr="00EF4CFB">
        <w:rPr>
          <w:rFonts w:ascii="TimesNewRomanPSMT" w:hAnsi="TimesNewRomanPSMT" w:cs="TimesNewRomanPSMT"/>
          <w:b/>
          <w:bCs/>
          <w:sz w:val="24"/>
          <w:szCs w:val="24"/>
        </w:rPr>
        <w:t>Data di Scadenza</w:t>
      </w:r>
      <w:r>
        <w:rPr>
          <w:rFonts w:ascii="TimesNewRomanPSMT" w:hAnsi="TimesNewRomanPSMT" w:cs="TimesNewRomanPSMT"/>
          <w:sz w:val="24"/>
          <w:szCs w:val="24"/>
        </w:rPr>
        <w:t>”</w:t>
      </w:r>
      <w:r w:rsidRPr="00140384">
        <w:rPr>
          <w:rFonts w:ascii="TimesNewRomanPSMT" w:hAnsi="TimesNewRomanPSMT" w:cs="TimesNewRomanPSMT"/>
          <w:sz w:val="24"/>
          <w:szCs w:val="24"/>
        </w:rPr>
        <w:t xml:space="preserve">), salvo quanto previsto nei casi di rimborso anticipato </w:t>
      </w:r>
      <w:r>
        <w:rPr>
          <w:rFonts w:ascii="TimesNewRomanPSMT" w:hAnsi="TimesNewRomanPSMT" w:cs="TimesNewRomanPSMT"/>
          <w:sz w:val="24"/>
          <w:szCs w:val="24"/>
        </w:rPr>
        <w:t xml:space="preserve">ai sensi dei successivi Articoli </w:t>
      </w:r>
      <w:r w:rsidR="00A37933">
        <w:rPr>
          <w:rFonts w:ascii="TimesNewRomanPSMT" w:hAnsi="TimesNewRomanPSMT" w:cs="TimesNewRomanPSMT"/>
          <w:sz w:val="24"/>
          <w:szCs w:val="24"/>
        </w:rPr>
        <w:t>1</w:t>
      </w:r>
      <w:r w:rsidR="00316071">
        <w:rPr>
          <w:rFonts w:ascii="TimesNewRomanPSMT" w:hAnsi="TimesNewRomanPSMT" w:cs="TimesNewRomanPSMT"/>
          <w:sz w:val="24"/>
          <w:szCs w:val="24"/>
        </w:rPr>
        <w:t>0</w:t>
      </w:r>
      <w:r>
        <w:rPr>
          <w:rFonts w:ascii="TimesNewRomanPSMT" w:hAnsi="TimesNewRomanPSMT" w:cs="TimesNewRomanPSMT"/>
          <w:sz w:val="24"/>
          <w:szCs w:val="24"/>
        </w:rPr>
        <w:t xml:space="preserve"> </w:t>
      </w:r>
      <w:r w:rsidRPr="00140384">
        <w:rPr>
          <w:rFonts w:ascii="TimesNewRomanPSMT" w:hAnsi="TimesNewRomanPSMT" w:cs="TimesNewRomanPSMT"/>
          <w:sz w:val="24"/>
          <w:szCs w:val="24"/>
        </w:rPr>
        <w:t>(</w:t>
      </w:r>
      <w:r w:rsidRPr="004A5556">
        <w:rPr>
          <w:rFonts w:ascii="TimesNewRomanPSMT" w:hAnsi="TimesNewRomanPSMT" w:cs="TimesNewRomanPSMT"/>
          <w:i/>
          <w:iCs/>
          <w:sz w:val="24"/>
          <w:szCs w:val="24"/>
        </w:rPr>
        <w:t>Rimborso anticipato a favore della Società Emittente</w:t>
      </w:r>
      <w:r w:rsidRPr="00140384">
        <w:rPr>
          <w:rFonts w:ascii="TimesNewRomanPSMT" w:hAnsi="TimesNewRomanPSMT" w:cs="TimesNewRomanPSMT"/>
          <w:sz w:val="24"/>
          <w:szCs w:val="24"/>
        </w:rPr>
        <w:t xml:space="preserve">) e </w:t>
      </w:r>
      <w:r w:rsidR="00A37933">
        <w:rPr>
          <w:rFonts w:ascii="TimesNewRomanPSMT" w:hAnsi="TimesNewRomanPSMT" w:cs="TimesNewRomanPSMT"/>
          <w:sz w:val="24"/>
          <w:szCs w:val="24"/>
        </w:rPr>
        <w:t>1</w:t>
      </w:r>
      <w:r w:rsidR="00316071">
        <w:rPr>
          <w:rFonts w:ascii="TimesNewRomanPSMT" w:hAnsi="TimesNewRomanPSMT" w:cs="TimesNewRomanPSMT"/>
          <w:sz w:val="24"/>
          <w:szCs w:val="24"/>
        </w:rPr>
        <w:t>1</w:t>
      </w:r>
      <w:r w:rsidRPr="00140384">
        <w:rPr>
          <w:rFonts w:ascii="TimesNewRomanPSMT" w:hAnsi="TimesNewRomanPSMT" w:cs="TimesNewRomanPSMT"/>
          <w:sz w:val="24"/>
          <w:szCs w:val="24"/>
        </w:rPr>
        <w:t xml:space="preserve"> (</w:t>
      </w:r>
      <w:r w:rsidRPr="004A5556">
        <w:rPr>
          <w:rFonts w:ascii="TimesNewRomanPSMT" w:hAnsi="TimesNewRomanPSMT" w:cs="TimesNewRomanPSMT"/>
          <w:i/>
          <w:iCs/>
          <w:sz w:val="24"/>
          <w:szCs w:val="24"/>
        </w:rPr>
        <w:t>Rimborso anticipato a favore del Fondo</w:t>
      </w:r>
      <w:r w:rsidR="006B63C3">
        <w:rPr>
          <w:rFonts w:ascii="TimesNewRomanPSMT" w:hAnsi="TimesNewRomanPSMT" w:cs="TimesNewRomanPSMT"/>
          <w:i/>
          <w:iCs/>
          <w:sz w:val="24"/>
          <w:szCs w:val="24"/>
        </w:rPr>
        <w:t xml:space="preserve"> Patrimonio PMI</w:t>
      </w:r>
      <w:r w:rsidRPr="00140384">
        <w:rPr>
          <w:rFonts w:ascii="TimesNewRomanPSMT" w:hAnsi="TimesNewRomanPSMT" w:cs="TimesNewRomanPSMT"/>
          <w:sz w:val="24"/>
          <w:szCs w:val="24"/>
        </w:rPr>
        <w:t>).</w:t>
      </w:r>
    </w:p>
    <w:p w14:paraId="1760EDD0" w14:textId="45F94F3B" w:rsidR="004E2C8F" w:rsidRPr="00101F26"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101F26">
        <w:rPr>
          <w:rFonts w:ascii="TimesNewRomanPS-BoldMT" w:hAnsi="TimesNewRomanPS-BoldMT" w:cs="TimesNewRomanPS-BoldMT"/>
          <w:b/>
          <w:bCs/>
          <w:smallCaps/>
          <w:sz w:val="24"/>
          <w:szCs w:val="24"/>
        </w:rPr>
        <w:t>Interessi</w:t>
      </w:r>
    </w:p>
    <w:p w14:paraId="7C9000E0" w14:textId="730431D6" w:rsidR="000B7A6C" w:rsidRPr="00101F26" w:rsidRDefault="000B7A6C" w:rsidP="00315400">
      <w:pPr>
        <w:pStyle w:val="Paragrafoelenco"/>
        <w:numPr>
          <w:ilvl w:val="0"/>
          <w:numId w:val="18"/>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101F26">
        <w:rPr>
          <w:rFonts w:ascii="TimesNewRomanPSMT" w:hAnsi="TimesNewRomanPSMT" w:cs="TimesNewRomanPSMT"/>
          <w:sz w:val="24"/>
          <w:szCs w:val="24"/>
        </w:rPr>
        <w:t>Il Prestito è fruttifero di interessi, nella misura del tasso EURIBOR a 1 anno applicabile al</w:t>
      </w:r>
      <w:r w:rsidR="00AE34CE" w:rsidRPr="00101F26">
        <w:rPr>
          <w:rFonts w:ascii="TimesNewRomanPSMT" w:hAnsi="TimesNewRomanPSMT" w:cs="TimesNewRomanPSMT"/>
          <w:sz w:val="24"/>
          <w:szCs w:val="24"/>
        </w:rPr>
        <w:t xml:space="preserve"> 1°</w:t>
      </w:r>
      <w:r w:rsidRPr="00101F26">
        <w:rPr>
          <w:rFonts w:ascii="TimesNewRomanPSMT" w:hAnsi="TimesNewRomanPSMT" w:cs="TimesNewRomanPSMT"/>
          <w:sz w:val="24"/>
          <w:szCs w:val="24"/>
        </w:rPr>
        <w:t xml:space="preserve"> gennaio 2020, maggiorato di 175 punti base</w:t>
      </w:r>
      <w:r w:rsidR="00AE34CE"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per il primo anno, 200 punti base per il secondo e il terzo anno, 250</w:t>
      </w:r>
      <w:r w:rsidR="00AE34CE"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punti base per il quarto, quinto e sesto anno. Se il tasso EURIBOR</w:t>
      </w:r>
      <w:r w:rsidR="00AE34CE"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assume valore negativo, si tiene conto solo delle maggiorazioni</w:t>
      </w:r>
      <w:r w:rsidR="00AE34CE"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indicate al primo periodo senza alcuna decurtazione.</w:t>
      </w:r>
    </w:p>
    <w:p w14:paraId="3B7E9A0B" w14:textId="612B2F46" w:rsidR="000B7A6C" w:rsidRPr="003A53B3" w:rsidRDefault="000B7A6C" w:rsidP="00315400">
      <w:pPr>
        <w:pStyle w:val="Paragrafoelenco"/>
        <w:numPr>
          <w:ilvl w:val="0"/>
          <w:numId w:val="18"/>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3A53B3">
        <w:rPr>
          <w:rFonts w:ascii="TimesNewRomanPSMT" w:hAnsi="TimesNewRomanPSMT" w:cs="TimesNewRomanPSMT"/>
          <w:sz w:val="24"/>
          <w:szCs w:val="24"/>
        </w:rPr>
        <w:t xml:space="preserve">Gli interessi decorrono a partire dalla </w:t>
      </w:r>
      <w:r w:rsidR="000A395B" w:rsidRPr="003A53B3">
        <w:rPr>
          <w:rFonts w:ascii="TimesNewRomanPSMT" w:hAnsi="TimesNewRomanPSMT" w:cs="TimesNewRomanPSMT"/>
          <w:sz w:val="24"/>
          <w:szCs w:val="24"/>
        </w:rPr>
        <w:t xml:space="preserve">Data </w:t>
      </w:r>
      <w:r w:rsidRPr="003A53B3">
        <w:rPr>
          <w:rFonts w:ascii="TimesNewRomanPSMT" w:hAnsi="TimesNewRomanPSMT" w:cs="TimesNewRomanPSMT"/>
          <w:sz w:val="24"/>
          <w:szCs w:val="24"/>
        </w:rPr>
        <w:t xml:space="preserve">di </w:t>
      </w:r>
      <w:r w:rsidR="00D6074E" w:rsidRPr="003A53B3">
        <w:rPr>
          <w:rFonts w:ascii="TimesNewRomanPSMT" w:hAnsi="TimesNewRomanPSMT" w:cs="TimesNewRomanPSMT"/>
          <w:sz w:val="24"/>
          <w:szCs w:val="24"/>
        </w:rPr>
        <w:t>Sottoscrizione</w:t>
      </w:r>
      <w:r w:rsidRPr="003A53B3">
        <w:rPr>
          <w:rFonts w:ascii="TimesNewRomanPSMT" w:hAnsi="TimesNewRomanPSMT" w:cs="TimesNewRomanPSMT"/>
          <w:sz w:val="24"/>
          <w:szCs w:val="24"/>
        </w:rPr>
        <w:t>.</w:t>
      </w:r>
    </w:p>
    <w:p w14:paraId="02E87DD4" w14:textId="2BF3B82C" w:rsidR="008A1F11" w:rsidRPr="003A53B3" w:rsidRDefault="008A1F11" w:rsidP="00315400">
      <w:pPr>
        <w:pStyle w:val="Paragrafoelenco"/>
        <w:numPr>
          <w:ilvl w:val="0"/>
          <w:numId w:val="18"/>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3A53B3">
        <w:rPr>
          <w:rFonts w:ascii="TimesNewRomanPSMT" w:hAnsi="TimesNewRomanPSMT" w:cs="TimesNewRomanPSMT"/>
          <w:sz w:val="24"/>
          <w:szCs w:val="24"/>
        </w:rPr>
        <w:t>Gli Strumenti Finanziari producono interessi con periodicità annuale</w:t>
      </w:r>
      <w:r w:rsidR="00781FAB" w:rsidRPr="003A53B3">
        <w:rPr>
          <w:rFonts w:ascii="TimesNewRomanPSMT" w:hAnsi="TimesNewRomanPSMT" w:cs="TimesNewRomanPSMT"/>
          <w:i/>
          <w:iCs/>
          <w:sz w:val="24"/>
          <w:szCs w:val="24"/>
        </w:rPr>
        <w:t>.</w:t>
      </w:r>
      <w:r w:rsidRPr="003A53B3">
        <w:rPr>
          <w:rFonts w:ascii="TimesNewRomanPSMT" w:hAnsi="TimesNewRomanPSMT" w:cs="TimesNewRomanPSMT"/>
          <w:sz w:val="24"/>
          <w:szCs w:val="24"/>
        </w:rPr>
        <w:t xml:space="preserve"> </w:t>
      </w:r>
    </w:p>
    <w:p w14:paraId="70FF0BAF" w14:textId="3E5C3F73" w:rsidR="00BC7585" w:rsidRPr="003A53B3" w:rsidRDefault="0061095D" w:rsidP="00315400">
      <w:pPr>
        <w:pStyle w:val="Paragrafoelenco"/>
        <w:numPr>
          <w:ilvl w:val="0"/>
          <w:numId w:val="18"/>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101F26">
        <w:rPr>
          <w:rFonts w:ascii="TimesNewRomanPS-BoldMT" w:hAnsi="TimesNewRomanPS-BoldMT" w:cs="TimesNewRomanPS-BoldMT"/>
          <w:sz w:val="24"/>
          <w:szCs w:val="24"/>
        </w:rPr>
        <w:lastRenderedPageBreak/>
        <w:t xml:space="preserve">L’importo degli interessi che matureranno fino alla Data di Scadenza secondo quanto previsto dal presente Articolo 8 </w:t>
      </w:r>
      <w:r w:rsidR="00064444" w:rsidRPr="00101F26">
        <w:rPr>
          <w:rFonts w:ascii="TimesNewRomanPS-BoldMT" w:hAnsi="TimesNewRomanPS-BoldMT" w:cs="TimesNewRomanPS-BoldMT"/>
          <w:sz w:val="24"/>
          <w:szCs w:val="24"/>
        </w:rPr>
        <w:t>sarà</w:t>
      </w:r>
      <w:r w:rsidRPr="00101F26">
        <w:rPr>
          <w:rFonts w:ascii="TimesNewRomanPS-BoldMT" w:hAnsi="TimesNewRomanPS-BoldMT" w:cs="TimesNewRomanPS-BoldMT"/>
          <w:sz w:val="24"/>
          <w:szCs w:val="24"/>
        </w:rPr>
        <w:t xml:space="preserve"> indicato nel </w:t>
      </w:r>
      <w:r w:rsidR="00842E22" w:rsidRPr="00101F26">
        <w:rPr>
          <w:rFonts w:ascii="TimesNewRomanPSMT" w:hAnsi="TimesNewRomanPSMT" w:cs="TimesNewRomanPSMT"/>
          <w:sz w:val="24"/>
          <w:szCs w:val="24"/>
        </w:rPr>
        <w:t>P</w:t>
      </w:r>
      <w:r w:rsidRPr="00101F26">
        <w:rPr>
          <w:rFonts w:ascii="TimesNewRomanPSMT" w:hAnsi="TimesNewRomanPSMT" w:cs="TimesNewRomanPSMT"/>
          <w:sz w:val="24"/>
          <w:szCs w:val="24"/>
        </w:rPr>
        <w:t xml:space="preserve">iano di </w:t>
      </w:r>
      <w:r w:rsidR="00842E22" w:rsidRPr="00101F26">
        <w:rPr>
          <w:rFonts w:ascii="TimesNewRomanPSMT" w:hAnsi="TimesNewRomanPSMT" w:cs="TimesNewRomanPSMT"/>
          <w:sz w:val="24"/>
          <w:szCs w:val="24"/>
        </w:rPr>
        <w:t>A</w:t>
      </w:r>
      <w:r w:rsidRPr="00101F26">
        <w:rPr>
          <w:rFonts w:ascii="TimesNewRomanPSMT" w:hAnsi="TimesNewRomanPSMT" w:cs="TimesNewRomanPSMT"/>
          <w:sz w:val="24"/>
          <w:szCs w:val="24"/>
        </w:rPr>
        <w:t>mmortamento</w:t>
      </w:r>
      <w:r w:rsidR="00064444" w:rsidRPr="00101F26">
        <w:rPr>
          <w:rFonts w:ascii="TimesNewRomanPSMT" w:hAnsi="TimesNewRomanPSMT" w:cs="TimesNewRomanPSMT"/>
          <w:sz w:val="24"/>
          <w:szCs w:val="24"/>
        </w:rPr>
        <w:t xml:space="preserve"> che</w:t>
      </w:r>
      <w:r w:rsidR="00F740F2" w:rsidRPr="00101F26">
        <w:rPr>
          <w:rFonts w:ascii="TimesNewRomanPSMT" w:hAnsi="TimesNewRomanPSMT" w:cs="TimesNewRomanPSMT"/>
          <w:sz w:val="24"/>
          <w:szCs w:val="24"/>
        </w:rPr>
        <w:t xml:space="preserve"> </w:t>
      </w:r>
      <w:r w:rsidR="00064444" w:rsidRPr="00101F26">
        <w:rPr>
          <w:rFonts w:ascii="TimesNewRomanPSMT" w:hAnsi="TimesNewRomanPSMT" w:cs="TimesNewRomanPSMT"/>
          <w:sz w:val="24"/>
          <w:szCs w:val="24"/>
        </w:rPr>
        <w:t>verrà successivamente trasmesso dall’Agenzia alla Società Emittente</w:t>
      </w:r>
      <w:r w:rsidR="00F740F2" w:rsidRPr="00101F26">
        <w:rPr>
          <w:rFonts w:ascii="TimesNewRomanPSMT" w:hAnsi="TimesNewRomanPSMT" w:cs="TimesNewRomanPSMT"/>
          <w:sz w:val="24"/>
          <w:szCs w:val="24"/>
        </w:rPr>
        <w:t xml:space="preserve">, unitamente alla Comunicazione di sottoscrizione e avvenuto </w:t>
      </w:r>
      <w:r w:rsidR="00F740F2" w:rsidRPr="003A53B3">
        <w:rPr>
          <w:rFonts w:ascii="TimesNewRomanPSMT" w:hAnsi="TimesNewRomanPSMT" w:cs="TimesNewRomanPSMT"/>
          <w:sz w:val="24"/>
          <w:szCs w:val="24"/>
        </w:rPr>
        <w:t>versamento</w:t>
      </w:r>
      <w:r w:rsidRPr="003A53B3">
        <w:rPr>
          <w:rFonts w:ascii="TimesNewRomanPS-BoldMT" w:hAnsi="TimesNewRomanPS-BoldMT" w:cs="TimesNewRomanPS-BoldMT"/>
          <w:sz w:val="24"/>
          <w:szCs w:val="24"/>
        </w:rPr>
        <w:t>.</w:t>
      </w:r>
    </w:p>
    <w:p w14:paraId="05A00642" w14:textId="019DAB4E" w:rsidR="0061095D" w:rsidRPr="003A53B3" w:rsidRDefault="00101F26" w:rsidP="00315400">
      <w:pPr>
        <w:pStyle w:val="Paragrafoelenco"/>
        <w:numPr>
          <w:ilvl w:val="0"/>
          <w:numId w:val="18"/>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3A53B3">
        <w:rPr>
          <w:rFonts w:ascii="TimesNewRomanPSMT" w:hAnsi="TimesNewRomanPSMT" w:cs="TimesNewRomanPSMT"/>
          <w:sz w:val="24"/>
          <w:szCs w:val="24"/>
        </w:rPr>
        <w:t>I</w:t>
      </w:r>
      <w:r w:rsidR="00BC7585" w:rsidRPr="003A53B3">
        <w:rPr>
          <w:rFonts w:ascii="TimesNewRomanPSMT" w:hAnsi="TimesNewRomanPSMT" w:cs="TimesNewRomanPSMT"/>
          <w:sz w:val="24"/>
          <w:szCs w:val="24"/>
        </w:rPr>
        <w:t>l pagamento</w:t>
      </w:r>
      <w:r w:rsidR="00FC28CB" w:rsidRPr="003A53B3">
        <w:rPr>
          <w:rFonts w:ascii="TimesNewRomanPSMT" w:hAnsi="TimesNewRomanPSMT" w:cs="TimesNewRomanPSMT"/>
          <w:sz w:val="24"/>
          <w:szCs w:val="24"/>
        </w:rPr>
        <w:t xml:space="preserve"> degli interessi</w:t>
      </w:r>
      <w:r w:rsidR="00BC7585" w:rsidRPr="003A53B3">
        <w:rPr>
          <w:rFonts w:ascii="TimesNewRomanPSMT" w:hAnsi="TimesNewRomanPSMT" w:cs="TimesNewRomanPSMT"/>
          <w:sz w:val="24"/>
          <w:szCs w:val="24"/>
        </w:rPr>
        <w:t xml:space="preserve"> sarà effettuato in via posticipata e cioè alla scadenza di ogni 12 (dodici) mesi a partire dalla Data di </w:t>
      </w:r>
      <w:r w:rsidR="00D6074E" w:rsidRPr="003A53B3">
        <w:rPr>
          <w:rFonts w:ascii="TimesNewRomanPSMT" w:hAnsi="TimesNewRomanPSMT" w:cs="TimesNewRomanPSMT"/>
          <w:sz w:val="24"/>
          <w:szCs w:val="24"/>
        </w:rPr>
        <w:t>Sottoscrizione</w:t>
      </w:r>
      <w:r w:rsidR="00BC7585" w:rsidRPr="003A53B3">
        <w:rPr>
          <w:rFonts w:ascii="TimesNewRomanPSMT" w:hAnsi="TimesNewRomanPSMT" w:cs="TimesNewRomanPSMT"/>
          <w:sz w:val="24"/>
          <w:szCs w:val="24"/>
        </w:rPr>
        <w:t xml:space="preserve"> del Prestito secondo quanto indicato nel Piano di Ammortamento; l’ultimo pagamento sarà effettuato alla Data di Scadenza del Prestito. Qualora la data di pagamento degli interessi non dovesse cadere in un Giorno Lavorativo, la stessa sarà posticipata al primo Giorno Lavorativo immediatamente successivo, senza che tale spostamento comporti la spettanza di alcun importo aggiuntivo al Gestore o lo spostamento delle successive date di pagamento degli interessi</w:t>
      </w:r>
      <w:r w:rsidR="00064444" w:rsidRPr="003A53B3">
        <w:rPr>
          <w:rStyle w:val="Rimandonotaapidipagina"/>
          <w:rFonts w:ascii="TimesNewRomanPSMT" w:hAnsi="TimesNewRomanPSMT" w:cs="TimesNewRomanPSMT"/>
          <w:sz w:val="24"/>
          <w:szCs w:val="24"/>
        </w:rPr>
        <w:footnoteReference w:id="1"/>
      </w:r>
      <w:r w:rsidR="00BC7585" w:rsidRPr="003A53B3">
        <w:rPr>
          <w:rFonts w:ascii="TimesNewRomanPSMT" w:hAnsi="TimesNewRomanPSMT" w:cs="TimesNewRomanPSMT"/>
          <w:sz w:val="24"/>
          <w:szCs w:val="24"/>
        </w:rPr>
        <w:t>.</w:t>
      </w:r>
    </w:p>
    <w:p w14:paraId="639F6BBE" w14:textId="561F744E" w:rsidR="000B7A6C" w:rsidRPr="003A53B3" w:rsidRDefault="000B7A6C" w:rsidP="0034307F">
      <w:pPr>
        <w:pStyle w:val="Paragrafoelenco"/>
        <w:numPr>
          <w:ilvl w:val="0"/>
          <w:numId w:val="18"/>
        </w:numPr>
        <w:autoSpaceDE w:val="0"/>
        <w:autoSpaceDN w:val="0"/>
        <w:adjustRightInd w:val="0"/>
        <w:spacing w:after="120" w:line="276" w:lineRule="auto"/>
        <w:ind w:left="284" w:hanging="284"/>
        <w:jc w:val="both"/>
        <w:rPr>
          <w:rFonts w:ascii="TimesNewRomanPSMT" w:hAnsi="TimesNewRomanPSMT" w:cs="TimesNewRomanPSMT"/>
          <w:sz w:val="24"/>
          <w:szCs w:val="24"/>
        </w:rPr>
      </w:pPr>
      <w:r w:rsidRPr="003A53B3">
        <w:rPr>
          <w:rFonts w:ascii="TimesNewRomanPSMT" w:hAnsi="TimesNewRomanPSMT" w:cs="TimesNewRomanPSMT"/>
          <w:sz w:val="24"/>
          <w:szCs w:val="24"/>
        </w:rPr>
        <w:t>Gli Strumenti Finanziari cesseranno di maturare interessi alla prima</w:t>
      </w:r>
      <w:r w:rsidR="006E22CE" w:rsidRPr="003A53B3">
        <w:rPr>
          <w:rFonts w:ascii="TimesNewRomanPSMT" w:hAnsi="TimesNewRomanPSMT" w:cs="TimesNewRomanPSMT"/>
          <w:sz w:val="24"/>
          <w:szCs w:val="24"/>
        </w:rPr>
        <w:t xml:space="preserve"> </w:t>
      </w:r>
      <w:r w:rsidRPr="003A53B3">
        <w:rPr>
          <w:rFonts w:ascii="TimesNewRomanPSMT" w:hAnsi="TimesNewRomanPSMT" w:cs="TimesNewRomanPSMT"/>
          <w:sz w:val="24"/>
          <w:szCs w:val="24"/>
        </w:rPr>
        <w:t>tra:</w:t>
      </w:r>
    </w:p>
    <w:p w14:paraId="75F54D95" w14:textId="59C6C20A" w:rsidR="000B7A6C" w:rsidRPr="003A53B3" w:rsidRDefault="000B7A6C" w:rsidP="0034307F">
      <w:pPr>
        <w:pStyle w:val="Paragrafoelenco"/>
        <w:numPr>
          <w:ilvl w:val="0"/>
          <w:numId w:val="3"/>
        </w:numPr>
        <w:autoSpaceDE w:val="0"/>
        <w:autoSpaceDN w:val="0"/>
        <w:adjustRightInd w:val="0"/>
        <w:spacing w:after="120" w:line="276" w:lineRule="auto"/>
        <w:ind w:left="681" w:hanging="397"/>
        <w:jc w:val="both"/>
        <w:rPr>
          <w:rFonts w:ascii="TimesNewRomanPSMT" w:hAnsi="TimesNewRomanPSMT" w:cs="TimesNewRomanPSMT"/>
          <w:sz w:val="24"/>
          <w:szCs w:val="24"/>
        </w:rPr>
      </w:pPr>
      <w:r w:rsidRPr="003A53B3">
        <w:rPr>
          <w:rFonts w:ascii="TimesNewRomanPSMT" w:hAnsi="TimesNewRomanPSMT" w:cs="TimesNewRomanPSMT"/>
          <w:sz w:val="24"/>
          <w:szCs w:val="24"/>
        </w:rPr>
        <w:t xml:space="preserve">la </w:t>
      </w:r>
      <w:r w:rsidR="000A395B" w:rsidRPr="003A53B3">
        <w:rPr>
          <w:rFonts w:ascii="TimesNewRomanPSMT" w:hAnsi="TimesNewRomanPSMT" w:cs="TimesNewRomanPSMT"/>
          <w:sz w:val="24"/>
          <w:szCs w:val="24"/>
        </w:rPr>
        <w:t xml:space="preserve">Data </w:t>
      </w:r>
      <w:r w:rsidRPr="003A53B3">
        <w:rPr>
          <w:rFonts w:ascii="TimesNewRomanPSMT" w:hAnsi="TimesNewRomanPSMT" w:cs="TimesNewRomanPSMT"/>
          <w:sz w:val="24"/>
          <w:szCs w:val="24"/>
        </w:rPr>
        <w:t xml:space="preserve">di </w:t>
      </w:r>
      <w:r w:rsidR="000A395B" w:rsidRPr="003A53B3">
        <w:rPr>
          <w:rFonts w:ascii="TimesNewRomanPSMT" w:hAnsi="TimesNewRomanPSMT" w:cs="TimesNewRomanPSMT"/>
          <w:sz w:val="24"/>
          <w:szCs w:val="24"/>
        </w:rPr>
        <w:t>Scadenza</w:t>
      </w:r>
      <w:r w:rsidRPr="003A53B3">
        <w:rPr>
          <w:rFonts w:ascii="TimesNewRomanPSMT" w:hAnsi="TimesNewRomanPSMT" w:cs="TimesNewRomanPSMT"/>
          <w:sz w:val="24"/>
          <w:szCs w:val="24"/>
        </w:rPr>
        <w:t>;</w:t>
      </w:r>
    </w:p>
    <w:p w14:paraId="5EAE4D1B" w14:textId="646E186F" w:rsidR="0057719B" w:rsidRPr="00101F26" w:rsidRDefault="000B7A6C" w:rsidP="0034307F">
      <w:pPr>
        <w:pStyle w:val="Paragrafoelenco"/>
        <w:numPr>
          <w:ilvl w:val="0"/>
          <w:numId w:val="3"/>
        </w:numPr>
        <w:autoSpaceDE w:val="0"/>
        <w:autoSpaceDN w:val="0"/>
        <w:adjustRightInd w:val="0"/>
        <w:spacing w:after="120" w:line="276" w:lineRule="auto"/>
        <w:ind w:left="681" w:hanging="397"/>
        <w:jc w:val="both"/>
        <w:rPr>
          <w:rFonts w:ascii="TimesNewRomanPSMT" w:hAnsi="TimesNewRomanPSMT" w:cs="TimesNewRomanPSMT"/>
          <w:sz w:val="24"/>
          <w:szCs w:val="24"/>
        </w:rPr>
      </w:pPr>
      <w:r w:rsidRPr="00101F26">
        <w:rPr>
          <w:rFonts w:ascii="TimesNewRomanPSMT" w:hAnsi="TimesNewRomanPSMT" w:cs="TimesNewRomanPSMT"/>
          <w:sz w:val="24"/>
          <w:szCs w:val="24"/>
        </w:rPr>
        <w:t xml:space="preserve">in caso di rimborso anticipato ai sensi dei successivi </w:t>
      </w:r>
      <w:r w:rsidR="0057719B" w:rsidRPr="00101F26">
        <w:rPr>
          <w:rFonts w:ascii="TimesNewRomanPSMT" w:hAnsi="TimesNewRomanPSMT" w:cs="TimesNewRomanPSMT"/>
          <w:sz w:val="24"/>
          <w:szCs w:val="24"/>
        </w:rPr>
        <w:t>Articoli 1</w:t>
      </w:r>
      <w:r w:rsidR="00316071" w:rsidRPr="00101F26">
        <w:rPr>
          <w:rFonts w:ascii="TimesNewRomanPSMT" w:hAnsi="TimesNewRomanPSMT" w:cs="TimesNewRomanPSMT"/>
          <w:sz w:val="24"/>
          <w:szCs w:val="24"/>
        </w:rPr>
        <w:t>0</w:t>
      </w:r>
      <w:r w:rsidR="00AE7AE5"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w:t>
      </w:r>
      <w:r w:rsidRPr="00101F26">
        <w:rPr>
          <w:rFonts w:ascii="TimesNewRomanPSMT" w:hAnsi="TimesNewRomanPSMT" w:cs="TimesNewRomanPSMT"/>
          <w:i/>
          <w:iCs/>
          <w:sz w:val="24"/>
          <w:szCs w:val="24"/>
        </w:rPr>
        <w:t>Rimborso anticipato a favore della Società Emittente</w:t>
      </w:r>
      <w:r w:rsidRPr="00101F26">
        <w:rPr>
          <w:rFonts w:ascii="TimesNewRomanPSMT" w:hAnsi="TimesNewRomanPSMT" w:cs="TimesNewRomanPSMT"/>
          <w:sz w:val="24"/>
          <w:szCs w:val="24"/>
        </w:rPr>
        <w:t xml:space="preserve">) e </w:t>
      </w:r>
      <w:r w:rsidR="0057719B" w:rsidRPr="00101F26">
        <w:rPr>
          <w:rFonts w:ascii="TimesNewRomanPSMT" w:hAnsi="TimesNewRomanPSMT" w:cs="TimesNewRomanPSMT"/>
          <w:sz w:val="24"/>
          <w:szCs w:val="24"/>
        </w:rPr>
        <w:t>1</w:t>
      </w:r>
      <w:r w:rsidR="00316071" w:rsidRPr="00101F26">
        <w:rPr>
          <w:rFonts w:ascii="TimesNewRomanPSMT" w:hAnsi="TimesNewRomanPSMT" w:cs="TimesNewRomanPSMT"/>
          <w:sz w:val="24"/>
          <w:szCs w:val="24"/>
        </w:rPr>
        <w:t>1</w:t>
      </w:r>
      <w:r w:rsidR="0057719B"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w:t>
      </w:r>
      <w:r w:rsidRPr="00101F26">
        <w:rPr>
          <w:rFonts w:ascii="TimesNewRomanPSMT" w:hAnsi="TimesNewRomanPSMT" w:cs="TimesNewRomanPSMT"/>
          <w:i/>
          <w:iCs/>
          <w:sz w:val="24"/>
          <w:szCs w:val="24"/>
        </w:rPr>
        <w:t>Rimborso</w:t>
      </w:r>
      <w:r w:rsidR="00AE34CE" w:rsidRPr="00101F26">
        <w:rPr>
          <w:rFonts w:ascii="TimesNewRomanPSMT" w:hAnsi="TimesNewRomanPSMT" w:cs="TimesNewRomanPSMT"/>
          <w:i/>
          <w:iCs/>
          <w:sz w:val="24"/>
          <w:szCs w:val="24"/>
        </w:rPr>
        <w:t xml:space="preserve"> </w:t>
      </w:r>
      <w:r w:rsidRPr="00101F26">
        <w:rPr>
          <w:rFonts w:ascii="TimesNewRomanPSMT" w:hAnsi="TimesNewRomanPSMT" w:cs="TimesNewRomanPSMT"/>
          <w:i/>
          <w:iCs/>
          <w:sz w:val="24"/>
          <w:szCs w:val="24"/>
        </w:rPr>
        <w:t>anticipato a favore del Fondo</w:t>
      </w:r>
      <w:r w:rsidR="006B63C3" w:rsidRPr="00101F26">
        <w:rPr>
          <w:rFonts w:ascii="TimesNewRomanPSMT" w:hAnsi="TimesNewRomanPSMT" w:cs="TimesNewRomanPSMT"/>
          <w:i/>
          <w:iCs/>
          <w:sz w:val="24"/>
          <w:szCs w:val="24"/>
        </w:rPr>
        <w:t xml:space="preserve"> Patrimonio PMI</w:t>
      </w:r>
      <w:r w:rsidRPr="00101F26">
        <w:rPr>
          <w:rFonts w:ascii="TimesNewRomanPSMT" w:hAnsi="TimesNewRomanPSMT" w:cs="TimesNewRomanPSMT"/>
          <w:sz w:val="24"/>
          <w:szCs w:val="24"/>
        </w:rPr>
        <w:t>), la relativa data di</w:t>
      </w:r>
      <w:r w:rsidR="00AE34CE"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 xml:space="preserve">rimborso anticipato, </w:t>
      </w:r>
    </w:p>
    <w:p w14:paraId="5FD0E7F0" w14:textId="79441EE4" w:rsidR="00AE34CE" w:rsidRDefault="000B7A6C" w:rsidP="00315400">
      <w:pPr>
        <w:autoSpaceDE w:val="0"/>
        <w:autoSpaceDN w:val="0"/>
        <w:adjustRightInd w:val="0"/>
        <w:spacing w:before="240" w:after="120" w:line="276" w:lineRule="auto"/>
        <w:ind w:left="284"/>
        <w:jc w:val="both"/>
        <w:rPr>
          <w:rFonts w:ascii="TimesNewRomanPSMT" w:hAnsi="TimesNewRomanPSMT" w:cs="TimesNewRomanPSMT"/>
          <w:sz w:val="24"/>
          <w:szCs w:val="24"/>
        </w:rPr>
      </w:pPr>
      <w:r w:rsidRPr="00101F26">
        <w:rPr>
          <w:rFonts w:ascii="TimesNewRomanPSMT" w:hAnsi="TimesNewRomanPSMT" w:cs="TimesNewRomanPSMT"/>
          <w:sz w:val="24"/>
          <w:szCs w:val="24"/>
        </w:rPr>
        <w:t xml:space="preserve">restando inteso che, qualora alla </w:t>
      </w:r>
      <w:r w:rsidR="0057719B" w:rsidRPr="00101F26">
        <w:rPr>
          <w:rFonts w:ascii="TimesNewRomanPSMT" w:hAnsi="TimesNewRomanPSMT" w:cs="TimesNewRomanPSMT"/>
          <w:sz w:val="24"/>
          <w:szCs w:val="24"/>
        </w:rPr>
        <w:t xml:space="preserve">Data </w:t>
      </w:r>
      <w:r w:rsidRPr="00101F26">
        <w:rPr>
          <w:rFonts w:ascii="TimesNewRomanPSMT" w:hAnsi="TimesNewRomanPSMT" w:cs="TimesNewRomanPSMT"/>
          <w:sz w:val="24"/>
          <w:szCs w:val="24"/>
        </w:rPr>
        <w:t xml:space="preserve">di </w:t>
      </w:r>
      <w:r w:rsidR="0057719B" w:rsidRPr="00101F26">
        <w:rPr>
          <w:rFonts w:ascii="TimesNewRomanPSMT" w:hAnsi="TimesNewRomanPSMT" w:cs="TimesNewRomanPSMT"/>
          <w:sz w:val="24"/>
          <w:szCs w:val="24"/>
        </w:rPr>
        <w:t xml:space="preserve">Scadenza </w:t>
      </w:r>
      <w:r w:rsidRPr="00101F26">
        <w:rPr>
          <w:rFonts w:ascii="TimesNewRomanPSMT" w:hAnsi="TimesNewRomanPSMT" w:cs="TimesNewRomanPSMT"/>
          <w:sz w:val="24"/>
          <w:szCs w:val="24"/>
        </w:rPr>
        <w:t>o alla data di rimborso anticipato la Società Emittente non proceda al</w:t>
      </w:r>
      <w:r w:rsidR="00AE34CE"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 xml:space="preserve">rimborso integrale del Prestito in conformità con il presente </w:t>
      </w:r>
      <w:r w:rsidR="0057719B" w:rsidRPr="00101F26">
        <w:rPr>
          <w:rFonts w:ascii="TimesNewRomanPSMT" w:hAnsi="TimesNewRomanPSMT" w:cs="TimesNewRomanPSMT"/>
          <w:sz w:val="24"/>
          <w:szCs w:val="24"/>
        </w:rPr>
        <w:t>Regolamento</w:t>
      </w:r>
      <w:r w:rsidRPr="00101F26">
        <w:rPr>
          <w:rFonts w:ascii="TimesNewRomanPSMT" w:hAnsi="TimesNewRomanPSMT" w:cs="TimesNewRomanPSMT"/>
          <w:sz w:val="24"/>
          <w:szCs w:val="24"/>
        </w:rPr>
        <w:t>, gli Strumenti Finanziari, ai sensi dell'art</w:t>
      </w:r>
      <w:r w:rsidR="0057719B" w:rsidRPr="00101F26">
        <w:rPr>
          <w:rFonts w:ascii="TimesNewRomanPSMT" w:hAnsi="TimesNewRomanPSMT" w:cs="TimesNewRomanPSMT"/>
          <w:sz w:val="24"/>
          <w:szCs w:val="24"/>
        </w:rPr>
        <w:t>.</w:t>
      </w:r>
      <w:r w:rsidRPr="00101F26">
        <w:rPr>
          <w:rFonts w:ascii="TimesNewRomanPSMT" w:hAnsi="TimesNewRomanPSMT" w:cs="TimesNewRomanPSMT"/>
          <w:sz w:val="24"/>
          <w:szCs w:val="24"/>
        </w:rPr>
        <w:t xml:space="preserve"> 1224 </w:t>
      </w:r>
      <w:r w:rsidR="0057719B" w:rsidRPr="00101F26">
        <w:rPr>
          <w:rFonts w:ascii="TimesNewRomanPSMT" w:hAnsi="TimesNewRomanPSMT" w:cs="TimesNewRomanPSMT"/>
          <w:sz w:val="24"/>
          <w:szCs w:val="24"/>
        </w:rPr>
        <w:t>Cod</w:t>
      </w:r>
      <w:r w:rsidR="00E47531" w:rsidRPr="00101F26">
        <w:rPr>
          <w:rFonts w:ascii="TimesNewRomanPSMT" w:hAnsi="TimesNewRomanPSMT" w:cs="TimesNewRomanPSMT"/>
          <w:sz w:val="24"/>
          <w:szCs w:val="24"/>
        </w:rPr>
        <w:t>.</w:t>
      </w:r>
      <w:r w:rsidR="0057719B" w:rsidRPr="00101F26">
        <w:rPr>
          <w:rFonts w:ascii="TimesNewRomanPSMT" w:hAnsi="TimesNewRomanPSMT" w:cs="TimesNewRomanPSMT"/>
          <w:sz w:val="24"/>
          <w:szCs w:val="24"/>
        </w:rPr>
        <w:t xml:space="preserve"> </w:t>
      </w:r>
      <w:proofErr w:type="spellStart"/>
      <w:r w:rsidR="0057719B" w:rsidRPr="00101F26">
        <w:rPr>
          <w:rFonts w:ascii="TimesNewRomanPSMT" w:hAnsi="TimesNewRomanPSMT" w:cs="TimesNewRomanPSMT"/>
          <w:sz w:val="24"/>
          <w:szCs w:val="24"/>
        </w:rPr>
        <w:t>Civ</w:t>
      </w:r>
      <w:proofErr w:type="spellEnd"/>
      <w:r w:rsidR="00E47531" w:rsidRPr="00101F26">
        <w:rPr>
          <w:rFonts w:ascii="TimesNewRomanPSMT" w:hAnsi="TimesNewRomanPSMT" w:cs="TimesNewRomanPSMT"/>
          <w:sz w:val="24"/>
          <w:szCs w:val="24"/>
        </w:rPr>
        <w:t>.</w:t>
      </w:r>
      <w:r w:rsidRPr="00101F26">
        <w:rPr>
          <w:rFonts w:ascii="TimesNewRomanPSMT" w:hAnsi="TimesNewRomanPSMT" w:cs="TimesNewRomanPSMT"/>
          <w:sz w:val="24"/>
          <w:szCs w:val="24"/>
        </w:rPr>
        <w:t>, continueranno a</w:t>
      </w:r>
      <w:r w:rsidR="00AE34CE" w:rsidRPr="00101F26">
        <w:rPr>
          <w:rFonts w:ascii="TimesNewRomanPSMT" w:hAnsi="TimesNewRomanPSMT" w:cs="TimesNewRomanPSMT"/>
          <w:sz w:val="24"/>
          <w:szCs w:val="24"/>
        </w:rPr>
        <w:t xml:space="preserve"> </w:t>
      </w:r>
      <w:r w:rsidRPr="00101F26">
        <w:rPr>
          <w:rFonts w:ascii="TimesNewRomanPSMT" w:hAnsi="TimesNewRomanPSMT" w:cs="TimesNewRomanPSMT"/>
          <w:sz w:val="24"/>
          <w:szCs w:val="24"/>
        </w:rPr>
        <w:t>maturare interessi moratori, limitatamente alla quota non rimborsata, ad un tasso pari al tasso di interesse previsto per il sesto anno,</w:t>
      </w:r>
      <w:r w:rsidR="006721D7" w:rsidRPr="00101F26">
        <w:rPr>
          <w:rFonts w:ascii="TimesNewRomanPSMT" w:hAnsi="TimesNewRomanPSMT" w:cs="TimesNewRomanPSMT"/>
          <w:sz w:val="24"/>
          <w:szCs w:val="24"/>
        </w:rPr>
        <w:t xml:space="preserve"> fermo restando quanto previsto dal Decreto.</w:t>
      </w:r>
    </w:p>
    <w:p w14:paraId="6C5EC7F0" w14:textId="77777777" w:rsidR="004E2C8F" w:rsidRPr="00064444"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064444">
        <w:rPr>
          <w:rFonts w:ascii="TimesNewRomanPS-BoldMT" w:hAnsi="TimesNewRomanPS-BoldMT" w:cs="TimesNewRomanPS-BoldMT"/>
          <w:b/>
          <w:bCs/>
          <w:smallCaps/>
          <w:sz w:val="24"/>
          <w:szCs w:val="24"/>
        </w:rPr>
        <w:t>Rimborso</w:t>
      </w:r>
    </w:p>
    <w:p w14:paraId="0B2935A8" w14:textId="6A9C7FF5" w:rsidR="00D00928" w:rsidRPr="00FC28CB" w:rsidRDefault="009979F7" w:rsidP="00315400">
      <w:pPr>
        <w:pStyle w:val="Paragrafoelenco"/>
        <w:numPr>
          <w:ilvl w:val="0"/>
          <w:numId w:val="26"/>
        </w:numPr>
        <w:autoSpaceDE w:val="0"/>
        <w:autoSpaceDN w:val="0"/>
        <w:adjustRightInd w:val="0"/>
        <w:spacing w:before="240" w:after="240" w:line="276" w:lineRule="auto"/>
        <w:ind w:left="284" w:hanging="284"/>
        <w:jc w:val="both"/>
        <w:rPr>
          <w:rFonts w:ascii="TimesNewRomanPS-BoldMT" w:hAnsi="TimesNewRomanPS-BoldMT" w:cs="TimesNewRomanPS-BoldMT"/>
          <w:sz w:val="24"/>
          <w:szCs w:val="24"/>
        </w:rPr>
      </w:pPr>
      <w:r w:rsidRPr="00064444">
        <w:rPr>
          <w:rFonts w:ascii="TimesNewRomanPS-BoldMT" w:hAnsi="TimesNewRomanPS-BoldMT" w:cs="TimesNewRomanPS-BoldMT"/>
          <w:sz w:val="24"/>
          <w:szCs w:val="24"/>
        </w:rPr>
        <w:t xml:space="preserve">Salve le ipotesi di rimborso anticipato </w:t>
      </w:r>
      <w:r w:rsidR="009711A0" w:rsidRPr="00064444">
        <w:rPr>
          <w:rFonts w:ascii="TimesNewRomanPSMT" w:hAnsi="TimesNewRomanPSMT" w:cs="TimesNewRomanPSMT"/>
          <w:sz w:val="24"/>
          <w:szCs w:val="24"/>
        </w:rPr>
        <w:t xml:space="preserve">ai sensi dei successivi Articoli </w:t>
      </w:r>
      <w:r w:rsidR="00A37933" w:rsidRPr="00AC59EF">
        <w:rPr>
          <w:rFonts w:ascii="TimesNewRomanPSMT" w:hAnsi="TimesNewRomanPSMT" w:cs="TimesNewRomanPSMT"/>
          <w:sz w:val="24"/>
          <w:szCs w:val="24"/>
        </w:rPr>
        <w:t>1</w:t>
      </w:r>
      <w:r w:rsidR="00A23479" w:rsidRPr="00AC59EF">
        <w:rPr>
          <w:rFonts w:ascii="TimesNewRomanPSMT" w:hAnsi="TimesNewRomanPSMT" w:cs="TimesNewRomanPSMT"/>
          <w:sz w:val="24"/>
          <w:szCs w:val="24"/>
        </w:rPr>
        <w:t>0</w:t>
      </w:r>
      <w:r w:rsidR="009711A0" w:rsidRPr="00AC59EF">
        <w:rPr>
          <w:rFonts w:ascii="TimesNewRomanPSMT" w:hAnsi="TimesNewRomanPSMT" w:cs="TimesNewRomanPSMT"/>
          <w:sz w:val="24"/>
          <w:szCs w:val="24"/>
        </w:rPr>
        <w:t xml:space="preserve"> (</w:t>
      </w:r>
      <w:r w:rsidR="009711A0" w:rsidRPr="00AC59EF">
        <w:rPr>
          <w:rFonts w:ascii="TimesNewRomanPSMT" w:hAnsi="TimesNewRomanPSMT" w:cs="TimesNewRomanPSMT"/>
          <w:i/>
          <w:iCs/>
          <w:sz w:val="24"/>
          <w:szCs w:val="24"/>
        </w:rPr>
        <w:t>Rimborso anticipato a favore della Società Emittente</w:t>
      </w:r>
      <w:r w:rsidR="009711A0" w:rsidRPr="00AC59EF">
        <w:rPr>
          <w:rFonts w:ascii="TimesNewRomanPSMT" w:hAnsi="TimesNewRomanPSMT" w:cs="TimesNewRomanPSMT"/>
          <w:sz w:val="24"/>
          <w:szCs w:val="24"/>
        </w:rPr>
        <w:t xml:space="preserve">) e </w:t>
      </w:r>
      <w:r w:rsidR="00A37933" w:rsidRPr="00AC59EF">
        <w:rPr>
          <w:rFonts w:ascii="TimesNewRomanPSMT" w:hAnsi="TimesNewRomanPSMT" w:cs="TimesNewRomanPSMT"/>
          <w:sz w:val="24"/>
          <w:szCs w:val="24"/>
        </w:rPr>
        <w:t>1</w:t>
      </w:r>
      <w:r w:rsidR="00A23479" w:rsidRPr="00AC59EF">
        <w:rPr>
          <w:rFonts w:ascii="TimesNewRomanPSMT" w:hAnsi="TimesNewRomanPSMT" w:cs="TimesNewRomanPSMT"/>
          <w:sz w:val="24"/>
          <w:szCs w:val="24"/>
        </w:rPr>
        <w:t>1</w:t>
      </w:r>
      <w:r w:rsidR="009711A0" w:rsidRPr="00AC59EF">
        <w:rPr>
          <w:rFonts w:ascii="TimesNewRomanPSMT" w:hAnsi="TimesNewRomanPSMT" w:cs="TimesNewRomanPSMT"/>
          <w:sz w:val="24"/>
          <w:szCs w:val="24"/>
        </w:rPr>
        <w:t xml:space="preserve"> (</w:t>
      </w:r>
      <w:r w:rsidR="009711A0" w:rsidRPr="00AC59EF">
        <w:rPr>
          <w:rFonts w:ascii="TimesNewRomanPSMT" w:hAnsi="TimesNewRomanPSMT" w:cs="TimesNewRomanPSMT"/>
          <w:i/>
          <w:iCs/>
          <w:sz w:val="24"/>
          <w:szCs w:val="24"/>
        </w:rPr>
        <w:t>Rimborso anticipato a favore del Fondo Patrimonio PMI</w:t>
      </w:r>
      <w:r w:rsidR="009711A0" w:rsidRPr="00AC59EF">
        <w:rPr>
          <w:rFonts w:ascii="TimesNewRomanPSMT" w:hAnsi="TimesNewRomanPSMT" w:cs="TimesNewRomanPSMT"/>
          <w:sz w:val="24"/>
          <w:szCs w:val="24"/>
        </w:rPr>
        <w:t xml:space="preserve">) e </w:t>
      </w:r>
      <w:r w:rsidR="00535E47" w:rsidRPr="00AC59EF">
        <w:rPr>
          <w:rFonts w:ascii="TimesNewRomanPSMT" w:hAnsi="TimesNewRomanPSMT" w:cs="TimesNewRomanPSMT"/>
          <w:sz w:val="24"/>
          <w:szCs w:val="24"/>
        </w:rPr>
        <w:t xml:space="preserve">fermo restando </w:t>
      </w:r>
      <w:r w:rsidR="009711A0" w:rsidRPr="00AC59EF">
        <w:rPr>
          <w:rFonts w:ascii="TimesNewRomanPSMT" w:hAnsi="TimesNewRomanPSMT" w:cs="TimesNewRomanPSMT"/>
          <w:sz w:val="24"/>
          <w:szCs w:val="24"/>
        </w:rPr>
        <w:t xml:space="preserve">quanto previsto dal </w:t>
      </w:r>
      <w:r w:rsidRPr="00AC59EF">
        <w:rPr>
          <w:rFonts w:ascii="TimesNewRomanPS-BoldMT" w:hAnsi="TimesNewRomanPS-BoldMT" w:cs="TimesNewRomanPS-BoldMT"/>
          <w:sz w:val="24"/>
          <w:szCs w:val="24"/>
        </w:rPr>
        <w:t xml:space="preserve">successivo Articolo </w:t>
      </w:r>
      <w:r w:rsidR="002E6297" w:rsidRPr="00AC59EF">
        <w:rPr>
          <w:rFonts w:ascii="TimesNewRomanPSMT" w:hAnsi="TimesNewRomanPSMT" w:cs="TimesNewRomanPSMT"/>
          <w:sz w:val="24"/>
          <w:szCs w:val="24"/>
        </w:rPr>
        <w:t>1</w:t>
      </w:r>
      <w:r w:rsidR="00A23479" w:rsidRPr="00AC59EF">
        <w:rPr>
          <w:rFonts w:ascii="TimesNewRomanPSMT" w:hAnsi="TimesNewRomanPSMT" w:cs="TimesNewRomanPSMT"/>
          <w:sz w:val="24"/>
          <w:szCs w:val="24"/>
        </w:rPr>
        <w:t>3</w:t>
      </w:r>
      <w:r w:rsidR="002E6297" w:rsidRPr="00AC59EF">
        <w:rPr>
          <w:rFonts w:ascii="TimesNewRomanPSMT" w:hAnsi="TimesNewRomanPSMT" w:cs="TimesNewRomanPSMT"/>
          <w:sz w:val="24"/>
          <w:szCs w:val="24"/>
        </w:rPr>
        <w:t xml:space="preserve"> (</w:t>
      </w:r>
      <w:r w:rsidR="002E6297" w:rsidRPr="00AC59EF">
        <w:rPr>
          <w:rFonts w:ascii="TimesNewRomanPSMT" w:hAnsi="TimesNewRomanPSMT" w:cs="TimesNewRomanPSMT"/>
          <w:i/>
          <w:iCs/>
          <w:sz w:val="24"/>
          <w:szCs w:val="24"/>
        </w:rPr>
        <w:t>Impegni aggiuntivi e riduzione del valore di rimborso</w:t>
      </w:r>
      <w:r w:rsidR="002E6297" w:rsidRPr="00AC59EF">
        <w:rPr>
          <w:rFonts w:ascii="TimesNewRomanPSMT" w:hAnsi="TimesNewRomanPSMT" w:cs="TimesNewRomanPSMT"/>
          <w:sz w:val="24"/>
          <w:szCs w:val="24"/>
        </w:rPr>
        <w:t>)</w:t>
      </w:r>
      <w:r w:rsidRPr="00AC59EF">
        <w:rPr>
          <w:rFonts w:ascii="TimesNewRomanPS-BoldMT" w:hAnsi="TimesNewRomanPS-BoldMT" w:cs="TimesNewRomanPS-BoldMT"/>
          <w:sz w:val="24"/>
          <w:szCs w:val="24"/>
        </w:rPr>
        <w:t>, il Prestito sarà rimborsato alla pari, al 100% del Valore Nominale di ciascun</w:t>
      </w:r>
      <w:r w:rsidR="009711A0" w:rsidRPr="00AC59EF">
        <w:rPr>
          <w:rFonts w:ascii="TimesNewRomanPS-BoldMT" w:hAnsi="TimesNewRomanPS-BoldMT" w:cs="TimesNewRomanPS-BoldMT"/>
          <w:sz w:val="24"/>
          <w:szCs w:val="24"/>
        </w:rPr>
        <w:t xml:space="preserve"> Strumento Finanziario </w:t>
      </w:r>
      <w:r w:rsidRPr="00AC59EF">
        <w:rPr>
          <w:rFonts w:ascii="TimesNewRomanPS-BoldMT" w:hAnsi="TimesNewRomanPS-BoldMT" w:cs="TimesNewRomanPS-BoldMT"/>
          <w:sz w:val="24"/>
          <w:szCs w:val="24"/>
        </w:rPr>
        <w:t>in un’unica soluzione alla Data di Scadenza</w:t>
      </w:r>
      <w:r w:rsidR="00287CE1" w:rsidRPr="00AC59EF">
        <w:rPr>
          <w:rFonts w:ascii="TimesNewRomanPS-BoldMT" w:hAnsi="TimesNewRomanPS-BoldMT" w:cs="TimesNewRomanPS-BoldMT"/>
          <w:sz w:val="24"/>
          <w:szCs w:val="24"/>
        </w:rPr>
        <w:t>,</w:t>
      </w:r>
      <w:r w:rsidRPr="00AC59EF">
        <w:rPr>
          <w:rFonts w:ascii="TimesNewRomanPS-BoldMT" w:hAnsi="TimesNewRomanPS-BoldMT" w:cs="TimesNewRomanPS-BoldMT"/>
          <w:sz w:val="24"/>
          <w:szCs w:val="24"/>
        </w:rPr>
        <w:t xml:space="preserve"> </w:t>
      </w:r>
      <w:r w:rsidR="00287CE1" w:rsidRPr="00AC59EF">
        <w:rPr>
          <w:rFonts w:ascii="TimesNewRomanPS-BoldMT" w:hAnsi="TimesNewRomanPS-BoldMT" w:cs="TimesNewRomanPS-BoldMT"/>
          <w:sz w:val="24"/>
          <w:szCs w:val="24"/>
        </w:rPr>
        <w:t xml:space="preserve">senza aggravio di commissioni o spese per il Gestore. </w:t>
      </w:r>
      <w:r w:rsidR="00287CE1" w:rsidRPr="00FC28CB">
        <w:rPr>
          <w:rFonts w:ascii="TimesNewRomanPS-BoldMT" w:hAnsi="TimesNewRomanPS-BoldMT" w:cs="TimesNewRomanPS-BoldMT"/>
          <w:sz w:val="24"/>
          <w:szCs w:val="24"/>
        </w:rPr>
        <w:t xml:space="preserve">Il rimborso dovrà </w:t>
      </w:r>
      <w:r w:rsidR="00D23DC9" w:rsidRPr="00FC28CB">
        <w:rPr>
          <w:rFonts w:ascii="TimesNewRomanPS-BoldMT" w:hAnsi="TimesNewRomanPS-BoldMT" w:cs="TimesNewRomanPS-BoldMT"/>
          <w:sz w:val="24"/>
          <w:szCs w:val="24"/>
        </w:rPr>
        <w:t xml:space="preserve">inoltre </w:t>
      </w:r>
      <w:r w:rsidR="00287CE1" w:rsidRPr="00FC28CB">
        <w:rPr>
          <w:rFonts w:ascii="TimesNewRomanPS-BoldMT" w:hAnsi="TimesNewRomanPS-BoldMT" w:cs="TimesNewRomanPS-BoldMT"/>
          <w:sz w:val="24"/>
          <w:szCs w:val="24"/>
        </w:rPr>
        <w:t>comprendere gli interessi maturati fino alla Data di Scadenza nel rispetto di quanto previsto dal precedente Articolo 8</w:t>
      </w:r>
      <w:r w:rsidR="005A076D" w:rsidRPr="00FC28CB">
        <w:rPr>
          <w:rFonts w:ascii="TimesNewRomanPS-BoldMT" w:hAnsi="TimesNewRomanPS-BoldMT" w:cs="TimesNewRomanPS-BoldMT"/>
          <w:sz w:val="24"/>
          <w:szCs w:val="24"/>
        </w:rPr>
        <w:t xml:space="preserve">, </w:t>
      </w:r>
      <w:r w:rsidR="005A076D" w:rsidRPr="00FC28CB">
        <w:rPr>
          <w:rFonts w:ascii="TimesNewRomanPSMT" w:hAnsi="TimesNewRomanPSMT" w:cs="TimesNewRomanPSMT"/>
          <w:sz w:val="24"/>
          <w:szCs w:val="24"/>
        </w:rPr>
        <w:t xml:space="preserve">secondo il </w:t>
      </w:r>
      <w:r w:rsidR="0061095D" w:rsidRPr="00FC28CB">
        <w:rPr>
          <w:rFonts w:ascii="TimesNewRomanPSMT" w:hAnsi="TimesNewRomanPSMT" w:cs="TimesNewRomanPSMT"/>
          <w:sz w:val="24"/>
          <w:szCs w:val="24"/>
        </w:rPr>
        <w:t xml:space="preserve">Piano </w:t>
      </w:r>
      <w:r w:rsidR="005A076D" w:rsidRPr="00FC28CB">
        <w:rPr>
          <w:rFonts w:ascii="TimesNewRomanPSMT" w:hAnsi="TimesNewRomanPSMT" w:cs="TimesNewRomanPSMT"/>
          <w:sz w:val="24"/>
          <w:szCs w:val="24"/>
        </w:rPr>
        <w:t xml:space="preserve">di </w:t>
      </w:r>
      <w:r w:rsidR="0061095D" w:rsidRPr="00FC28CB">
        <w:rPr>
          <w:rFonts w:ascii="TimesNewRomanPSMT" w:hAnsi="TimesNewRomanPSMT" w:cs="TimesNewRomanPSMT"/>
          <w:sz w:val="24"/>
          <w:szCs w:val="24"/>
        </w:rPr>
        <w:t>Ammortamento</w:t>
      </w:r>
      <w:r w:rsidRPr="00FC28CB">
        <w:rPr>
          <w:rFonts w:ascii="TimesNewRomanPS-BoldMT" w:hAnsi="TimesNewRomanPS-BoldMT" w:cs="TimesNewRomanPS-BoldMT"/>
          <w:sz w:val="24"/>
          <w:szCs w:val="24"/>
        </w:rPr>
        <w:t>.</w:t>
      </w:r>
    </w:p>
    <w:p w14:paraId="55F30925" w14:textId="3425F4D5" w:rsidR="003C38EE" w:rsidRPr="00A63CF1" w:rsidRDefault="009979F7" w:rsidP="00A63CF1">
      <w:pPr>
        <w:pStyle w:val="Paragrafoelenco"/>
        <w:numPr>
          <w:ilvl w:val="0"/>
          <w:numId w:val="26"/>
        </w:numPr>
        <w:autoSpaceDE w:val="0"/>
        <w:autoSpaceDN w:val="0"/>
        <w:adjustRightInd w:val="0"/>
        <w:spacing w:before="240" w:after="240" w:line="276" w:lineRule="auto"/>
        <w:ind w:left="284" w:hanging="284"/>
        <w:jc w:val="both"/>
        <w:rPr>
          <w:rFonts w:ascii="TimesNewRomanPS-BoldMT" w:hAnsi="TimesNewRomanPS-BoldMT" w:cs="TimesNewRomanPS-BoldMT"/>
          <w:sz w:val="24"/>
          <w:szCs w:val="24"/>
        </w:rPr>
      </w:pPr>
      <w:r w:rsidRPr="00137FEC">
        <w:rPr>
          <w:rFonts w:ascii="TimesNewRomanPS-BoldMT" w:hAnsi="TimesNewRomanPS-BoldMT" w:cs="TimesNewRomanPS-BoldMT"/>
          <w:sz w:val="24"/>
          <w:szCs w:val="24"/>
        </w:rPr>
        <w:lastRenderedPageBreak/>
        <w:t xml:space="preserve">Qualora la Data di Scadenza dovesse cadere in un giorno diverso da un Giorno Lavorativo, la stessa sarà posticipata al primo Giorno Lavorativo immediatamente successivo, senza che tale spostamento comporti </w:t>
      </w:r>
      <w:r w:rsidR="00B95799">
        <w:rPr>
          <w:rFonts w:ascii="TimesNewRomanPS-BoldMT" w:hAnsi="TimesNewRomanPS-BoldMT" w:cs="TimesNewRomanPS-BoldMT"/>
          <w:sz w:val="24"/>
          <w:szCs w:val="24"/>
        </w:rPr>
        <w:t xml:space="preserve">il riconoscimento </w:t>
      </w:r>
      <w:r w:rsidRPr="00137FEC">
        <w:rPr>
          <w:rFonts w:ascii="TimesNewRomanPS-BoldMT" w:hAnsi="TimesNewRomanPS-BoldMT" w:cs="TimesNewRomanPS-BoldMT"/>
          <w:sz w:val="24"/>
          <w:szCs w:val="24"/>
        </w:rPr>
        <w:t>di alcun importo aggiuntivo in favore de</w:t>
      </w:r>
      <w:r w:rsidR="00B95799">
        <w:rPr>
          <w:rFonts w:ascii="TimesNewRomanPS-BoldMT" w:hAnsi="TimesNewRomanPS-BoldMT" w:cs="TimesNewRomanPS-BoldMT"/>
          <w:sz w:val="24"/>
          <w:szCs w:val="24"/>
        </w:rPr>
        <w:t xml:space="preserve">l </w:t>
      </w:r>
      <w:r w:rsidR="0072417F">
        <w:rPr>
          <w:rFonts w:ascii="TimesNewRomanPS-BoldMT" w:hAnsi="TimesNewRomanPS-BoldMT" w:cs="TimesNewRomanPS-BoldMT"/>
          <w:sz w:val="24"/>
          <w:szCs w:val="24"/>
        </w:rPr>
        <w:t>Gestore</w:t>
      </w:r>
      <w:r w:rsidRPr="00137FEC">
        <w:rPr>
          <w:rFonts w:ascii="TimesNewRomanPS-BoldMT" w:hAnsi="TimesNewRomanPS-BoldMT" w:cs="TimesNewRomanPS-BoldMT"/>
          <w:sz w:val="24"/>
          <w:szCs w:val="24"/>
        </w:rPr>
        <w:t>.</w:t>
      </w:r>
    </w:p>
    <w:p w14:paraId="511A0FD9" w14:textId="77777777" w:rsidR="00C10161" w:rsidRPr="00D00928"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D00928">
        <w:rPr>
          <w:rFonts w:ascii="TimesNewRomanPS-BoldMT" w:hAnsi="TimesNewRomanPS-BoldMT" w:cs="TimesNewRomanPS-BoldMT"/>
          <w:b/>
          <w:bCs/>
          <w:smallCaps/>
          <w:sz w:val="24"/>
          <w:szCs w:val="24"/>
        </w:rPr>
        <w:t>Rimborso Anticipato a Favore della Società Emittente</w:t>
      </w:r>
    </w:p>
    <w:p w14:paraId="6FDECEF9" w14:textId="77FFAD4D" w:rsidR="000453CC" w:rsidRPr="000453CC" w:rsidRDefault="00C10161" w:rsidP="00315400">
      <w:pPr>
        <w:pStyle w:val="Paragrafoelenco"/>
        <w:numPr>
          <w:ilvl w:val="0"/>
          <w:numId w:val="29"/>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0453CC">
        <w:rPr>
          <w:rFonts w:ascii="TimesNewRomanPSMT" w:hAnsi="TimesNewRomanPSMT" w:cs="TimesNewRomanPSMT"/>
          <w:sz w:val="24"/>
          <w:szCs w:val="24"/>
        </w:rPr>
        <w:t xml:space="preserve">La Società Emittente avrà la facoltà di procedere, non prima che siano decorsi tre anni dalla </w:t>
      </w:r>
      <w:r w:rsidR="000C0C1E" w:rsidRPr="003C38EE">
        <w:rPr>
          <w:rFonts w:ascii="TimesNewRomanPSMT" w:hAnsi="TimesNewRomanPSMT" w:cs="TimesNewRomanPSMT"/>
          <w:sz w:val="24"/>
          <w:szCs w:val="24"/>
        </w:rPr>
        <w:t>D</w:t>
      </w:r>
      <w:r w:rsidRPr="003C38EE">
        <w:rPr>
          <w:rFonts w:ascii="TimesNewRomanPSMT" w:hAnsi="TimesNewRomanPSMT" w:cs="TimesNewRomanPSMT"/>
          <w:sz w:val="24"/>
          <w:szCs w:val="24"/>
        </w:rPr>
        <w:t xml:space="preserve">ata di </w:t>
      </w:r>
      <w:r w:rsidR="000C0C1E" w:rsidRPr="003C38EE">
        <w:rPr>
          <w:rFonts w:ascii="TimesNewRomanPSMT" w:hAnsi="TimesNewRomanPSMT" w:cs="TimesNewRomanPSMT"/>
          <w:sz w:val="24"/>
          <w:szCs w:val="24"/>
        </w:rPr>
        <w:t>S</w:t>
      </w:r>
      <w:r w:rsidRPr="003C38EE">
        <w:rPr>
          <w:rFonts w:ascii="TimesNewRomanPSMT" w:hAnsi="TimesNewRomanPSMT" w:cs="TimesNewRomanPSMT"/>
          <w:sz w:val="24"/>
          <w:szCs w:val="24"/>
        </w:rPr>
        <w:t>ottoscrizione</w:t>
      </w:r>
      <w:r w:rsidRPr="000453CC">
        <w:rPr>
          <w:rFonts w:ascii="TimesNewRomanPSMT" w:hAnsi="TimesNewRomanPSMT" w:cs="TimesNewRomanPSMT"/>
          <w:sz w:val="24"/>
          <w:szCs w:val="24"/>
        </w:rPr>
        <w:t xml:space="preserve"> degli Strumenti Finanziari, al rimborso anticipato, anche parziale, degli Strumenti Finanziari. </w:t>
      </w:r>
    </w:p>
    <w:p w14:paraId="51B709D0" w14:textId="50DA4B05" w:rsidR="000453CC" w:rsidRPr="000453CC" w:rsidRDefault="00C10161" w:rsidP="00315400">
      <w:pPr>
        <w:pStyle w:val="Paragrafoelenco"/>
        <w:numPr>
          <w:ilvl w:val="0"/>
          <w:numId w:val="29"/>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BF2A49">
        <w:rPr>
          <w:rFonts w:ascii="TimesNewRomanPSMT" w:hAnsi="TimesNewRomanPSMT" w:cs="TimesNewRomanPSMT"/>
          <w:sz w:val="24"/>
          <w:szCs w:val="24"/>
        </w:rPr>
        <w:t>Fermo restando quanto previsto al</w:t>
      </w:r>
      <w:r w:rsidR="00335C1A" w:rsidRPr="00BF2A49">
        <w:rPr>
          <w:rFonts w:ascii="TimesNewRomanPSMT" w:hAnsi="TimesNewRomanPSMT" w:cs="TimesNewRomanPSMT"/>
          <w:sz w:val="24"/>
          <w:szCs w:val="24"/>
        </w:rPr>
        <w:t xml:space="preserve"> successivo</w:t>
      </w:r>
      <w:r w:rsidRPr="00BF2A49">
        <w:rPr>
          <w:rFonts w:ascii="TimesNewRomanPSMT" w:hAnsi="TimesNewRomanPSMT" w:cs="TimesNewRomanPSMT"/>
          <w:sz w:val="24"/>
          <w:szCs w:val="24"/>
        </w:rPr>
        <w:t xml:space="preserve"> </w:t>
      </w:r>
      <w:r w:rsidR="00335C1A" w:rsidRPr="00BF2A49">
        <w:rPr>
          <w:rFonts w:ascii="TimesNewRomanPSMT" w:hAnsi="TimesNewRomanPSMT" w:cs="TimesNewRomanPSMT"/>
          <w:sz w:val="24"/>
          <w:szCs w:val="24"/>
        </w:rPr>
        <w:t xml:space="preserve">Articolo </w:t>
      </w:r>
      <w:r w:rsidR="00835F26" w:rsidRPr="00BF2A49">
        <w:rPr>
          <w:rFonts w:ascii="TimesNewRomanPSMT" w:hAnsi="TimesNewRomanPSMT" w:cs="TimesNewRomanPSMT"/>
          <w:sz w:val="24"/>
          <w:szCs w:val="24"/>
        </w:rPr>
        <w:t>1</w:t>
      </w:r>
      <w:r w:rsidR="00A23479" w:rsidRPr="00BF2A49">
        <w:rPr>
          <w:rFonts w:ascii="TimesNewRomanPSMT" w:hAnsi="TimesNewRomanPSMT" w:cs="TimesNewRomanPSMT"/>
          <w:sz w:val="24"/>
          <w:szCs w:val="24"/>
        </w:rPr>
        <w:t>3</w:t>
      </w:r>
      <w:r w:rsidR="00835F26" w:rsidRPr="00BF2A49">
        <w:rPr>
          <w:rFonts w:ascii="TimesNewRomanPSMT" w:hAnsi="TimesNewRomanPSMT" w:cs="TimesNewRomanPSMT"/>
          <w:sz w:val="24"/>
          <w:szCs w:val="24"/>
        </w:rPr>
        <w:t xml:space="preserve"> (</w:t>
      </w:r>
      <w:r w:rsidR="00835F26" w:rsidRPr="00BF2A49">
        <w:rPr>
          <w:rFonts w:ascii="TimesNewRomanPSMT" w:hAnsi="TimesNewRomanPSMT" w:cs="TimesNewRomanPSMT"/>
          <w:i/>
          <w:iCs/>
          <w:sz w:val="24"/>
          <w:szCs w:val="24"/>
        </w:rPr>
        <w:t>Impegni aggiuntivi e riduzione del valore di rimborso</w:t>
      </w:r>
      <w:r w:rsidR="00835F26" w:rsidRPr="00BF2A49">
        <w:rPr>
          <w:rFonts w:ascii="TimesNewRomanPSMT" w:hAnsi="TimesNewRomanPSMT" w:cs="TimesNewRomanPSMT"/>
          <w:sz w:val="24"/>
          <w:szCs w:val="24"/>
        </w:rPr>
        <w:t>)</w:t>
      </w:r>
      <w:r w:rsidRPr="00BF2A49">
        <w:rPr>
          <w:rFonts w:ascii="TimesNewRomanPSMT" w:hAnsi="TimesNewRomanPSMT" w:cs="TimesNewRomanPSMT"/>
          <w:sz w:val="24"/>
          <w:szCs w:val="24"/>
        </w:rPr>
        <w:t>,</w:t>
      </w:r>
      <w:r w:rsidRPr="000453CC">
        <w:rPr>
          <w:rFonts w:ascii="TimesNewRomanPSMT" w:hAnsi="TimesNewRomanPSMT" w:cs="TimesNewRomanPSMT"/>
          <w:sz w:val="24"/>
          <w:szCs w:val="24"/>
        </w:rPr>
        <w:t xml:space="preserve"> </w:t>
      </w:r>
      <w:r w:rsidRPr="00101F26">
        <w:rPr>
          <w:rFonts w:ascii="TimesNewRomanPSMT" w:hAnsi="TimesNewRomanPSMT" w:cs="TimesNewRomanPSMT"/>
          <w:sz w:val="24"/>
          <w:szCs w:val="24"/>
        </w:rPr>
        <w:t xml:space="preserve">il rimborso avverrà alla pari e </w:t>
      </w:r>
      <w:r w:rsidR="00335C1A" w:rsidRPr="00101F26">
        <w:rPr>
          <w:rFonts w:ascii="TimesNewRomanPSMT" w:hAnsi="TimesNewRomanPSMT" w:cs="TimesNewRomanPSMT"/>
          <w:sz w:val="24"/>
          <w:szCs w:val="24"/>
        </w:rPr>
        <w:t xml:space="preserve">dovrà </w:t>
      </w:r>
      <w:r w:rsidRPr="00101F26">
        <w:rPr>
          <w:rFonts w:ascii="TimesNewRomanPSMT" w:hAnsi="TimesNewRomanPSMT" w:cs="TimesNewRomanPSMT"/>
          <w:sz w:val="24"/>
          <w:szCs w:val="24"/>
        </w:rPr>
        <w:t>comprender</w:t>
      </w:r>
      <w:r w:rsidR="00335C1A" w:rsidRPr="00101F26">
        <w:rPr>
          <w:rFonts w:ascii="TimesNewRomanPSMT" w:hAnsi="TimesNewRomanPSMT" w:cs="TimesNewRomanPSMT"/>
          <w:sz w:val="24"/>
          <w:szCs w:val="24"/>
        </w:rPr>
        <w:t>e</w:t>
      </w:r>
      <w:r w:rsidRPr="00101F26">
        <w:rPr>
          <w:rFonts w:ascii="TimesNewRomanPSMT" w:hAnsi="TimesNewRomanPSMT" w:cs="TimesNewRomanPSMT"/>
          <w:sz w:val="24"/>
          <w:szCs w:val="24"/>
        </w:rPr>
        <w:t xml:space="preserve"> gli interessi maturati fino alla data del rimborso anticipato</w:t>
      </w:r>
      <w:r w:rsidRPr="000453CC">
        <w:rPr>
          <w:rFonts w:ascii="TimesNewRomanPSMT" w:hAnsi="TimesNewRomanPSMT" w:cs="TimesNewRomanPSMT"/>
          <w:sz w:val="24"/>
          <w:szCs w:val="24"/>
        </w:rPr>
        <w:t xml:space="preserve">. </w:t>
      </w:r>
    </w:p>
    <w:p w14:paraId="76004501" w14:textId="7413AAC8" w:rsidR="00C10161" w:rsidRPr="000453CC" w:rsidRDefault="00C10161" w:rsidP="00315400">
      <w:pPr>
        <w:pStyle w:val="Paragrafoelenco"/>
        <w:numPr>
          <w:ilvl w:val="0"/>
          <w:numId w:val="29"/>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0453CC">
        <w:rPr>
          <w:rFonts w:ascii="TimesNewRomanPSMT" w:hAnsi="TimesNewRomanPSMT" w:cs="TimesNewRomanPSMT"/>
          <w:sz w:val="24"/>
          <w:szCs w:val="24"/>
        </w:rPr>
        <w:t xml:space="preserve">Il rimborso anticipato </w:t>
      </w:r>
      <w:r w:rsidR="000453CC" w:rsidRPr="000453CC">
        <w:rPr>
          <w:rFonts w:ascii="TimesNewRomanPSMT" w:hAnsi="TimesNewRomanPSMT" w:cs="TimesNewRomanPSMT"/>
          <w:sz w:val="24"/>
          <w:szCs w:val="24"/>
        </w:rPr>
        <w:t xml:space="preserve">di cui al presente Articolo </w:t>
      </w:r>
      <w:r w:rsidR="003717F6">
        <w:rPr>
          <w:rFonts w:ascii="TimesNewRomanPSMT" w:hAnsi="TimesNewRomanPSMT" w:cs="TimesNewRomanPSMT"/>
          <w:sz w:val="24"/>
          <w:szCs w:val="24"/>
        </w:rPr>
        <w:t xml:space="preserve">dovrà essere </w:t>
      </w:r>
      <w:r w:rsidRPr="000453CC">
        <w:rPr>
          <w:rFonts w:ascii="TimesNewRomanPSMT" w:hAnsi="TimesNewRomanPSMT" w:cs="TimesNewRomanPSMT"/>
          <w:sz w:val="24"/>
          <w:szCs w:val="24"/>
        </w:rPr>
        <w:t xml:space="preserve">esercitato </w:t>
      </w:r>
      <w:r w:rsidR="003717F6">
        <w:rPr>
          <w:rFonts w:ascii="TimesNewRomanPSMT" w:hAnsi="TimesNewRomanPSMT" w:cs="TimesNewRomanPSMT"/>
          <w:sz w:val="24"/>
          <w:szCs w:val="24"/>
        </w:rPr>
        <w:t xml:space="preserve">da parte della Società Emittente </w:t>
      </w:r>
      <w:r w:rsidRPr="000453CC">
        <w:rPr>
          <w:rFonts w:ascii="TimesNewRomanPSMT" w:hAnsi="TimesNewRomanPSMT" w:cs="TimesNewRomanPSMT"/>
          <w:sz w:val="24"/>
          <w:szCs w:val="24"/>
        </w:rPr>
        <w:t xml:space="preserve">mediante una comunicazione </w:t>
      </w:r>
      <w:r w:rsidR="003717F6">
        <w:rPr>
          <w:rFonts w:ascii="TimesNewRomanPSMT" w:hAnsi="TimesNewRomanPSMT" w:cs="TimesNewRomanPSMT"/>
          <w:sz w:val="24"/>
          <w:szCs w:val="24"/>
        </w:rPr>
        <w:t>inviata</w:t>
      </w:r>
      <w:r w:rsidR="000453CC" w:rsidRPr="000453CC">
        <w:rPr>
          <w:rFonts w:ascii="TimesNewRomanPSMT" w:hAnsi="TimesNewRomanPSMT" w:cs="TimesNewRomanPSMT"/>
          <w:sz w:val="24"/>
          <w:szCs w:val="24"/>
        </w:rPr>
        <w:t xml:space="preserve"> </w:t>
      </w:r>
      <w:r w:rsidRPr="000453CC">
        <w:rPr>
          <w:rFonts w:ascii="TimesNewRomanPSMT" w:hAnsi="TimesNewRomanPSMT" w:cs="TimesNewRomanPSMT"/>
          <w:sz w:val="24"/>
          <w:szCs w:val="24"/>
        </w:rPr>
        <w:t xml:space="preserve">al </w:t>
      </w:r>
      <w:r w:rsidR="0072417F">
        <w:rPr>
          <w:rFonts w:ascii="TimesNewRomanPS-BoldMT" w:hAnsi="TimesNewRomanPS-BoldMT" w:cs="TimesNewRomanPS-BoldMT"/>
          <w:sz w:val="24"/>
          <w:szCs w:val="24"/>
        </w:rPr>
        <w:t>Gestore</w:t>
      </w:r>
      <w:r w:rsidR="0072417F" w:rsidRPr="000453CC">
        <w:rPr>
          <w:rFonts w:ascii="TimesNewRomanPSMT" w:hAnsi="TimesNewRomanPSMT" w:cs="TimesNewRomanPSMT"/>
          <w:sz w:val="24"/>
          <w:szCs w:val="24"/>
        </w:rPr>
        <w:t xml:space="preserve"> </w:t>
      </w:r>
      <w:r w:rsidRPr="000453CC">
        <w:rPr>
          <w:rFonts w:ascii="TimesNewRomanPSMT" w:hAnsi="TimesNewRomanPSMT" w:cs="TimesNewRomanPSMT"/>
          <w:sz w:val="24"/>
          <w:szCs w:val="24"/>
        </w:rPr>
        <w:t xml:space="preserve">almeno dieci </w:t>
      </w:r>
      <w:r w:rsidR="000453CC" w:rsidRPr="000453CC">
        <w:rPr>
          <w:rFonts w:ascii="TimesNewRomanPSMT" w:hAnsi="TimesNewRomanPSMT" w:cs="TimesNewRomanPSMT"/>
          <w:sz w:val="24"/>
          <w:szCs w:val="24"/>
        </w:rPr>
        <w:t>Giorni Lavorativi</w:t>
      </w:r>
      <w:r w:rsidRPr="000453CC">
        <w:rPr>
          <w:rFonts w:ascii="TimesNewRomanPSMT" w:hAnsi="TimesNewRomanPSMT" w:cs="TimesNewRomanPSMT"/>
          <w:sz w:val="24"/>
          <w:szCs w:val="24"/>
        </w:rPr>
        <w:t xml:space="preserve"> prima della relativa data di rimborso</w:t>
      </w:r>
      <w:r w:rsidR="000453CC" w:rsidRPr="000453CC">
        <w:rPr>
          <w:rFonts w:ascii="TimesNewRomanPSMT" w:hAnsi="TimesNewRomanPSMT" w:cs="TimesNewRomanPSMT"/>
          <w:sz w:val="24"/>
          <w:szCs w:val="24"/>
        </w:rPr>
        <w:t xml:space="preserve"> anticipato</w:t>
      </w:r>
      <w:r w:rsidRPr="000453CC">
        <w:rPr>
          <w:rFonts w:ascii="TimesNewRomanPSMT" w:hAnsi="TimesNewRomanPSMT" w:cs="TimesNewRomanPSMT"/>
          <w:sz w:val="24"/>
          <w:szCs w:val="24"/>
        </w:rPr>
        <w:t>.</w:t>
      </w:r>
    </w:p>
    <w:p w14:paraId="03642C68" w14:textId="77777777" w:rsidR="004E2C8F" w:rsidRPr="00D93E8D"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D93E8D">
        <w:rPr>
          <w:rFonts w:ascii="TimesNewRomanPS-BoldMT" w:hAnsi="TimesNewRomanPS-BoldMT" w:cs="TimesNewRomanPS-BoldMT"/>
          <w:b/>
          <w:bCs/>
          <w:smallCaps/>
          <w:sz w:val="24"/>
          <w:szCs w:val="24"/>
        </w:rPr>
        <w:t xml:space="preserve">Rimborso Anticipato a Favore del </w:t>
      </w:r>
      <w:r w:rsidR="0072417F">
        <w:rPr>
          <w:rFonts w:ascii="TimesNewRomanPS-BoldMT" w:hAnsi="TimesNewRomanPS-BoldMT" w:cs="TimesNewRomanPS-BoldMT"/>
          <w:b/>
          <w:bCs/>
          <w:smallCaps/>
          <w:sz w:val="24"/>
          <w:szCs w:val="24"/>
        </w:rPr>
        <w:t>Fondo Patrimonio PMI</w:t>
      </w:r>
      <w:r w:rsidRPr="00D93E8D">
        <w:rPr>
          <w:rFonts w:ascii="TimesNewRomanPS-BoldMT" w:hAnsi="TimesNewRomanPS-BoldMT" w:cs="TimesNewRomanPS-BoldMT"/>
          <w:b/>
          <w:bCs/>
          <w:smallCaps/>
          <w:sz w:val="24"/>
          <w:szCs w:val="24"/>
        </w:rPr>
        <w:t xml:space="preserve"> </w:t>
      </w:r>
    </w:p>
    <w:p w14:paraId="35083AC5" w14:textId="4AA5FC74" w:rsidR="00F04BDF" w:rsidRPr="0040611D" w:rsidRDefault="00F04BDF" w:rsidP="00315400">
      <w:pPr>
        <w:pStyle w:val="Paragrafoelenco"/>
        <w:numPr>
          <w:ilvl w:val="0"/>
          <w:numId w:val="25"/>
        </w:numPr>
        <w:autoSpaceDE w:val="0"/>
        <w:autoSpaceDN w:val="0"/>
        <w:adjustRightInd w:val="0"/>
        <w:spacing w:before="240" w:after="120" w:line="276" w:lineRule="auto"/>
        <w:ind w:left="284" w:hanging="284"/>
        <w:jc w:val="both"/>
        <w:rPr>
          <w:rFonts w:ascii="TimesNewRomanPSMT" w:hAnsi="TimesNewRomanPSMT" w:cs="TimesNewRomanPSMT"/>
          <w:sz w:val="24"/>
          <w:szCs w:val="24"/>
        </w:rPr>
      </w:pPr>
      <w:r w:rsidRPr="0040611D">
        <w:rPr>
          <w:rFonts w:ascii="TimesNewRomanPSMT" w:hAnsi="TimesNewRomanPSMT" w:cs="TimesNewRomanPSMT"/>
          <w:sz w:val="24"/>
          <w:szCs w:val="24"/>
        </w:rPr>
        <w:t>Gli Strumenti Finanziari sono integralmente rimborsati al verificarsi di uno qualsiasi dei seguenti eventi</w:t>
      </w:r>
      <w:r w:rsidR="00625045">
        <w:rPr>
          <w:rFonts w:ascii="TimesNewRomanPSMT" w:hAnsi="TimesNewRomanPSMT" w:cs="TimesNewRomanPSMT"/>
          <w:sz w:val="24"/>
          <w:szCs w:val="24"/>
        </w:rPr>
        <w:t xml:space="preserve"> (ciascuno un “</w:t>
      </w:r>
      <w:r w:rsidR="00625045" w:rsidRPr="00625045">
        <w:rPr>
          <w:rFonts w:ascii="TimesNewRomanPSMT" w:hAnsi="TimesNewRomanPSMT" w:cs="TimesNewRomanPSMT"/>
          <w:b/>
          <w:bCs/>
          <w:sz w:val="24"/>
          <w:szCs w:val="24"/>
        </w:rPr>
        <w:t>Evento Rilevante</w:t>
      </w:r>
      <w:r w:rsidR="00625045">
        <w:rPr>
          <w:rFonts w:ascii="TimesNewRomanPSMT" w:hAnsi="TimesNewRomanPSMT" w:cs="TimesNewRomanPSMT"/>
          <w:sz w:val="24"/>
          <w:szCs w:val="24"/>
        </w:rPr>
        <w:t>”)</w:t>
      </w:r>
      <w:r w:rsidRPr="0040611D">
        <w:rPr>
          <w:rFonts w:ascii="TimesNewRomanPSMT" w:hAnsi="TimesNewRomanPSMT" w:cs="TimesNewRomanPSMT"/>
          <w:sz w:val="24"/>
          <w:szCs w:val="24"/>
        </w:rPr>
        <w:t>:</w:t>
      </w:r>
    </w:p>
    <w:p w14:paraId="17C358C2" w14:textId="7CE5F273" w:rsidR="00F04BDF" w:rsidRPr="00AE7AE5"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l'adozione di una delibera da parte dell'organo competente della Società Emittente con cui sia messa in liquidazione la stessa ovvero sia cessata</w:t>
      </w:r>
      <w:r w:rsidR="009F0ABF">
        <w:rPr>
          <w:rFonts w:ascii="TimesNewRomanPSMT" w:hAnsi="TimesNewRomanPSMT" w:cs="TimesNewRomanPSMT"/>
          <w:sz w:val="24"/>
          <w:szCs w:val="24"/>
        </w:rPr>
        <w:t>,</w:t>
      </w:r>
      <w:r w:rsidRPr="00AE7AE5">
        <w:rPr>
          <w:rFonts w:ascii="TimesNewRomanPSMT" w:hAnsi="TimesNewRomanPSMT" w:cs="TimesNewRomanPSMT"/>
          <w:sz w:val="24"/>
          <w:szCs w:val="24"/>
        </w:rPr>
        <w:t xml:space="preserve"> in tutto o in parte rilevante</w:t>
      </w:r>
      <w:r w:rsidR="009F0ABF">
        <w:rPr>
          <w:rFonts w:ascii="TimesNewRomanPSMT" w:hAnsi="TimesNewRomanPSMT" w:cs="TimesNewRomanPSMT"/>
          <w:sz w:val="24"/>
          <w:szCs w:val="24"/>
        </w:rPr>
        <w:t>,</w:t>
      </w:r>
      <w:r w:rsidRPr="00AE7AE5">
        <w:rPr>
          <w:rFonts w:ascii="TimesNewRomanPSMT" w:hAnsi="TimesNewRomanPSMT" w:cs="TimesNewRomanPSMT"/>
          <w:sz w:val="24"/>
          <w:szCs w:val="24"/>
        </w:rPr>
        <w:t xml:space="preserve"> la sua attività; ovvero la presentazione nei confronti della Società Emittente di una istanza volta ad accertare e a far dichiarare lo stato di insolvenza e/o l'avvio di una procedura fallimentare o altra procedura concorsuale; ovvero il deposito da parte della Società Emittente presso il tribunale competente di una domanda di concordato preventivo </w:t>
      </w:r>
      <w:r w:rsidRPr="0009627D">
        <w:rPr>
          <w:rFonts w:ascii="TimesNewRomanPSMT" w:hAnsi="TimesNewRomanPSMT" w:cs="TimesNewRomanPSMT"/>
          <w:i/>
          <w:iCs/>
          <w:sz w:val="24"/>
          <w:szCs w:val="24"/>
        </w:rPr>
        <w:t>ex</w:t>
      </w:r>
      <w:r w:rsidRPr="00AE7AE5">
        <w:rPr>
          <w:rFonts w:ascii="TimesNewRomanPSMT" w:hAnsi="TimesNewRomanPSMT" w:cs="TimesNewRomanPSMT"/>
          <w:sz w:val="24"/>
          <w:szCs w:val="24"/>
        </w:rPr>
        <w:t xml:space="preserve"> art. 161, anche comma 6, ovvero di una domanda di concordato preventivo in continuità aziendale </w:t>
      </w:r>
      <w:r w:rsidRPr="0009627D">
        <w:rPr>
          <w:rFonts w:ascii="TimesNewRomanPSMT" w:hAnsi="TimesNewRomanPSMT" w:cs="TimesNewRomanPSMT"/>
          <w:i/>
          <w:iCs/>
          <w:sz w:val="24"/>
          <w:szCs w:val="24"/>
        </w:rPr>
        <w:t>ex</w:t>
      </w:r>
      <w:r w:rsidRPr="00AE7AE5">
        <w:rPr>
          <w:rFonts w:ascii="TimesNewRomanPSMT" w:hAnsi="TimesNewRomanPSMT" w:cs="TimesNewRomanPSMT"/>
          <w:sz w:val="24"/>
          <w:szCs w:val="24"/>
        </w:rPr>
        <w:t xml:space="preserve"> art</w:t>
      </w:r>
      <w:r w:rsidR="009F0ABF">
        <w:rPr>
          <w:rFonts w:ascii="TimesNewRomanPSMT" w:hAnsi="TimesNewRomanPSMT" w:cs="TimesNewRomanPSMT"/>
          <w:sz w:val="24"/>
          <w:szCs w:val="24"/>
        </w:rPr>
        <w:t>.</w:t>
      </w:r>
      <w:r w:rsidRPr="00AE7AE5">
        <w:rPr>
          <w:rFonts w:ascii="TimesNewRomanPSMT" w:hAnsi="TimesNewRomanPSMT" w:cs="TimesNewRomanPSMT"/>
          <w:sz w:val="24"/>
          <w:szCs w:val="24"/>
        </w:rPr>
        <w:t xml:space="preserve"> 86-</w:t>
      </w:r>
      <w:r w:rsidRPr="0009627D">
        <w:rPr>
          <w:rFonts w:ascii="TimesNewRomanPSMT" w:hAnsi="TimesNewRomanPSMT" w:cs="TimesNewRomanPSMT"/>
          <w:i/>
          <w:iCs/>
          <w:sz w:val="24"/>
          <w:szCs w:val="24"/>
        </w:rPr>
        <w:t>bis</w:t>
      </w:r>
      <w:r w:rsidRPr="00AE7AE5">
        <w:rPr>
          <w:rFonts w:ascii="TimesNewRomanPSMT" w:hAnsi="TimesNewRomanPSMT" w:cs="TimesNewRomanPSMT"/>
          <w:sz w:val="24"/>
          <w:szCs w:val="24"/>
        </w:rPr>
        <w:t xml:space="preserve"> della Legge Fallimentare; ovvero la formalizzazione di un piano di risanamento </w:t>
      </w:r>
      <w:r w:rsidRPr="0009627D">
        <w:rPr>
          <w:rFonts w:ascii="TimesNewRomanPSMT" w:hAnsi="TimesNewRomanPSMT" w:cs="TimesNewRomanPSMT"/>
          <w:i/>
          <w:iCs/>
          <w:sz w:val="24"/>
          <w:szCs w:val="24"/>
        </w:rPr>
        <w:t>ex</w:t>
      </w:r>
      <w:r w:rsidRPr="00AE7AE5">
        <w:rPr>
          <w:rFonts w:ascii="TimesNewRomanPSMT" w:hAnsi="TimesNewRomanPSMT" w:cs="TimesNewRomanPSMT"/>
          <w:sz w:val="24"/>
          <w:szCs w:val="24"/>
        </w:rPr>
        <w:t xml:space="preserve"> art</w:t>
      </w:r>
      <w:r w:rsidR="009F0ABF">
        <w:rPr>
          <w:rFonts w:ascii="TimesNewRomanPSMT" w:hAnsi="TimesNewRomanPSMT" w:cs="TimesNewRomanPSMT"/>
          <w:sz w:val="24"/>
          <w:szCs w:val="24"/>
        </w:rPr>
        <w:t>.</w:t>
      </w:r>
      <w:r w:rsidRPr="00AE7AE5">
        <w:rPr>
          <w:rFonts w:ascii="TimesNewRomanPSMT" w:hAnsi="TimesNewRomanPSMT" w:cs="TimesNewRomanPSMT"/>
          <w:sz w:val="24"/>
          <w:szCs w:val="24"/>
        </w:rPr>
        <w:t xml:space="preserve"> 67, comma 3, lettera d), e seguenti della Legge Fallimentare; ovvero la domanda di omologa di un accordo di ristrutturazione dei propri debiti </w:t>
      </w:r>
      <w:r w:rsidRPr="00B064C2">
        <w:rPr>
          <w:rFonts w:ascii="TimesNewRomanPSMT" w:hAnsi="TimesNewRomanPSMT" w:cs="TimesNewRomanPSMT"/>
          <w:i/>
          <w:iCs/>
          <w:sz w:val="24"/>
          <w:szCs w:val="24"/>
        </w:rPr>
        <w:t>ex</w:t>
      </w:r>
      <w:r w:rsidRPr="00AE7AE5">
        <w:rPr>
          <w:rFonts w:ascii="TimesNewRomanPSMT" w:hAnsi="TimesNewRomanPSMT" w:cs="TimesNewRomanPSMT"/>
          <w:sz w:val="24"/>
          <w:szCs w:val="24"/>
        </w:rPr>
        <w:t xml:space="preserve"> art</w:t>
      </w:r>
      <w:r w:rsidR="009F0ABF">
        <w:rPr>
          <w:rFonts w:ascii="TimesNewRomanPSMT" w:hAnsi="TimesNewRomanPSMT" w:cs="TimesNewRomanPSMT"/>
          <w:sz w:val="24"/>
          <w:szCs w:val="24"/>
        </w:rPr>
        <w:t>.</w:t>
      </w:r>
      <w:r w:rsidRPr="00AE7AE5">
        <w:rPr>
          <w:rFonts w:ascii="TimesNewRomanPSMT" w:hAnsi="TimesNewRomanPSMT" w:cs="TimesNewRomanPSMT"/>
          <w:sz w:val="24"/>
          <w:szCs w:val="24"/>
        </w:rPr>
        <w:t xml:space="preserve"> 182-</w:t>
      </w:r>
      <w:r w:rsidRPr="000E6939">
        <w:rPr>
          <w:rFonts w:ascii="TimesNewRomanPSMT" w:hAnsi="TimesNewRomanPSMT" w:cs="TimesNewRomanPSMT"/>
          <w:i/>
          <w:iCs/>
          <w:sz w:val="24"/>
          <w:szCs w:val="24"/>
        </w:rPr>
        <w:t>bis</w:t>
      </w:r>
      <w:r w:rsidRPr="00AE7AE5">
        <w:rPr>
          <w:rFonts w:ascii="TimesNewRomanPSMT" w:hAnsi="TimesNewRomanPSMT" w:cs="TimesNewRomanPSMT"/>
          <w:sz w:val="24"/>
          <w:szCs w:val="24"/>
        </w:rPr>
        <w:t xml:space="preserve"> e seguenti della Legge Fallimentare; ovvero l'avvio da parte della Società Emittente di trattative con i propri creditori al fine di ottenere moratorie o accordi di ristrutturazione o di riscadenzamento dei debiti (ivi inclusi accordi da perfezionare nelle forme di cui all'art. 182-</w:t>
      </w:r>
      <w:r w:rsidRPr="000E6939">
        <w:rPr>
          <w:rFonts w:ascii="TimesNewRomanPSMT" w:hAnsi="TimesNewRomanPSMT" w:cs="TimesNewRomanPSMT"/>
          <w:i/>
          <w:iCs/>
          <w:sz w:val="24"/>
          <w:szCs w:val="24"/>
        </w:rPr>
        <w:t>bis</w:t>
      </w:r>
      <w:r w:rsidRPr="00AE7AE5">
        <w:rPr>
          <w:rFonts w:ascii="TimesNewRomanPSMT" w:hAnsi="TimesNewRomanPSMT" w:cs="TimesNewRomanPSMT"/>
          <w:sz w:val="24"/>
          <w:szCs w:val="24"/>
        </w:rPr>
        <w:t xml:space="preserve"> o art. 67, comma 3, lettera d), della Legge Fallimentare) o concordati stragiudiziali o al fine di realizzare cessioni di beni ai propri creditori al fine dell'adempimento di un debito</w:t>
      </w:r>
      <w:r w:rsidR="00287CE1">
        <w:rPr>
          <w:rFonts w:ascii="TimesNewRomanPSMT" w:hAnsi="TimesNewRomanPSMT" w:cs="TimesNewRomanPSMT"/>
          <w:sz w:val="24"/>
          <w:szCs w:val="24"/>
        </w:rPr>
        <w:t>.</w:t>
      </w:r>
      <w:r w:rsidRPr="00AE7AE5">
        <w:rPr>
          <w:rFonts w:ascii="TimesNewRomanPSMT" w:hAnsi="TimesNewRomanPSMT" w:cs="TimesNewRomanPSMT"/>
          <w:sz w:val="24"/>
          <w:szCs w:val="24"/>
        </w:rPr>
        <w:t xml:space="preserve"> </w:t>
      </w:r>
      <w:r w:rsidR="00287CE1">
        <w:rPr>
          <w:rFonts w:ascii="TimesNewRomanPSMT" w:hAnsi="TimesNewRomanPSMT" w:cs="TimesNewRomanPSMT"/>
          <w:sz w:val="24"/>
          <w:szCs w:val="24"/>
        </w:rPr>
        <w:t>Q</w:t>
      </w:r>
      <w:r w:rsidRPr="00AE7AE5">
        <w:rPr>
          <w:rFonts w:ascii="TimesNewRomanPSMT" w:hAnsi="TimesNewRomanPSMT" w:cs="TimesNewRomanPSMT"/>
          <w:sz w:val="24"/>
          <w:szCs w:val="24"/>
        </w:rPr>
        <w:t xml:space="preserve">uanto sopra opera anche con riferimento ai </w:t>
      </w:r>
      <w:proofErr w:type="gramStart"/>
      <w:r w:rsidRPr="00AE7AE5">
        <w:rPr>
          <w:rFonts w:ascii="TimesNewRomanPSMT" w:hAnsi="TimesNewRomanPSMT" w:cs="TimesNewRomanPSMT"/>
          <w:sz w:val="24"/>
          <w:szCs w:val="24"/>
        </w:rPr>
        <w:t>predetti</w:t>
      </w:r>
      <w:proofErr w:type="gramEnd"/>
      <w:r w:rsidRPr="00AE7AE5">
        <w:rPr>
          <w:rFonts w:ascii="TimesNewRomanPSMT" w:hAnsi="TimesNewRomanPSMT" w:cs="TimesNewRomanPSMT"/>
          <w:sz w:val="24"/>
          <w:szCs w:val="24"/>
        </w:rPr>
        <w:t xml:space="preserve"> istituti, come previsti dal decreto legislativo 12 gennaio 2019 n. 14;</w:t>
      </w:r>
    </w:p>
    <w:p w14:paraId="3C30BF00" w14:textId="77777777" w:rsidR="00F04BDF" w:rsidRPr="00AE7AE5"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il rilascio, in qualsiasi fase della procedura, di dichiarazioni mendaci o l'esibizione di atti o documenti falsi o contenenti dati non rispondenti al vero; </w:t>
      </w:r>
    </w:p>
    <w:p w14:paraId="351C4981" w14:textId="77777777" w:rsidR="00F04BDF" w:rsidRPr="00AE7AE5"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il verificarsi di un cambio di controllo di diritto o di fatto della Società Emittente; </w:t>
      </w:r>
    </w:p>
    <w:p w14:paraId="193C9FED" w14:textId="1C930E9B" w:rsidR="00F04BDF" w:rsidRPr="00AE7AE5"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il mancato adempimento agli impegni di cui al</w:t>
      </w:r>
      <w:r w:rsidR="00625045">
        <w:rPr>
          <w:rFonts w:ascii="TimesNewRomanPSMT" w:hAnsi="TimesNewRomanPSMT" w:cs="TimesNewRomanPSMT"/>
          <w:sz w:val="24"/>
          <w:szCs w:val="24"/>
        </w:rPr>
        <w:t>l’Articolo 1</w:t>
      </w:r>
      <w:r w:rsidR="003B3773">
        <w:rPr>
          <w:rFonts w:ascii="TimesNewRomanPSMT" w:hAnsi="TimesNewRomanPSMT" w:cs="TimesNewRomanPSMT"/>
          <w:sz w:val="24"/>
          <w:szCs w:val="24"/>
        </w:rPr>
        <w:t>2</w:t>
      </w:r>
      <w:r w:rsidR="00183DDE">
        <w:rPr>
          <w:rFonts w:ascii="TimesNewRomanPSMT" w:hAnsi="TimesNewRomanPSMT" w:cs="TimesNewRomanPSMT"/>
          <w:sz w:val="24"/>
          <w:szCs w:val="24"/>
        </w:rPr>
        <w:t>, commi 1 e 2</w:t>
      </w:r>
      <w:r w:rsidR="00625045">
        <w:rPr>
          <w:rFonts w:ascii="TimesNewRomanPSMT" w:hAnsi="TimesNewRomanPSMT" w:cs="TimesNewRomanPSMT"/>
          <w:sz w:val="24"/>
          <w:szCs w:val="24"/>
        </w:rPr>
        <w:t xml:space="preserve"> (</w:t>
      </w:r>
      <w:r w:rsidR="00625045" w:rsidRPr="00625045">
        <w:rPr>
          <w:rFonts w:ascii="TimesNewRomanPSMT" w:hAnsi="TimesNewRomanPSMT" w:cs="TimesNewRomanPSMT"/>
          <w:i/>
          <w:iCs/>
          <w:sz w:val="24"/>
          <w:szCs w:val="24"/>
        </w:rPr>
        <w:t xml:space="preserve">Obblighi </w:t>
      </w:r>
      <w:r w:rsidR="003A4252">
        <w:rPr>
          <w:rFonts w:ascii="TimesNewRomanPSMT" w:hAnsi="TimesNewRomanPSMT" w:cs="TimesNewRomanPSMT"/>
          <w:i/>
          <w:iCs/>
          <w:sz w:val="24"/>
          <w:szCs w:val="24"/>
        </w:rPr>
        <w:t>e dichiarazioni</w:t>
      </w:r>
      <w:r w:rsidR="003A4252" w:rsidRPr="00625045">
        <w:rPr>
          <w:rFonts w:ascii="TimesNewRomanPSMT" w:hAnsi="TimesNewRomanPSMT" w:cs="TimesNewRomanPSMT"/>
          <w:i/>
          <w:iCs/>
          <w:sz w:val="24"/>
          <w:szCs w:val="24"/>
        </w:rPr>
        <w:t xml:space="preserve"> </w:t>
      </w:r>
      <w:r w:rsidR="00625045" w:rsidRPr="00625045">
        <w:rPr>
          <w:rFonts w:ascii="TimesNewRomanPSMT" w:hAnsi="TimesNewRomanPSMT" w:cs="TimesNewRomanPSMT"/>
          <w:i/>
          <w:iCs/>
          <w:sz w:val="24"/>
          <w:szCs w:val="24"/>
        </w:rPr>
        <w:t>della Società Emittente</w:t>
      </w:r>
      <w:r w:rsidR="00625045">
        <w:rPr>
          <w:rFonts w:ascii="TimesNewRomanPSMT" w:hAnsi="TimesNewRomanPSMT" w:cs="TimesNewRomanPSMT"/>
          <w:sz w:val="24"/>
          <w:szCs w:val="24"/>
        </w:rPr>
        <w:t>)</w:t>
      </w:r>
      <w:r w:rsidRPr="00AE7AE5">
        <w:rPr>
          <w:rFonts w:ascii="TimesNewRomanPSMT" w:hAnsi="TimesNewRomanPSMT" w:cs="TimesNewRomanPSMT"/>
          <w:sz w:val="24"/>
          <w:szCs w:val="24"/>
        </w:rPr>
        <w:t>;</w:t>
      </w:r>
    </w:p>
    <w:p w14:paraId="45CFF434" w14:textId="77777777" w:rsidR="00F04BDF" w:rsidRPr="00AE7AE5"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lastRenderedPageBreak/>
        <w:t xml:space="preserve">la Società Emittente non consenta i controlli del Gestore sul rispetto degli obblighi previsti dal </w:t>
      </w:r>
      <w:r w:rsidR="00625045" w:rsidRPr="00AE7AE5">
        <w:rPr>
          <w:rFonts w:ascii="TimesNewRomanPSMT" w:hAnsi="TimesNewRomanPSMT" w:cs="TimesNewRomanPSMT"/>
          <w:sz w:val="24"/>
          <w:szCs w:val="24"/>
        </w:rPr>
        <w:t>Decreto</w:t>
      </w:r>
      <w:r w:rsidRPr="00AE7AE5">
        <w:rPr>
          <w:rFonts w:ascii="TimesNewRomanPSMT" w:hAnsi="TimesNewRomanPSMT" w:cs="TimesNewRomanPSMT"/>
          <w:sz w:val="24"/>
          <w:szCs w:val="24"/>
        </w:rPr>
        <w:t>;</w:t>
      </w:r>
    </w:p>
    <w:p w14:paraId="55D85611" w14:textId="77777777" w:rsidR="00F04BDF" w:rsidRPr="003A53B3"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sia intervenuta informazione antimafia con esito interdittivo, nei confronti dei soggetti di cui </w:t>
      </w:r>
      <w:r w:rsidRPr="003A53B3">
        <w:rPr>
          <w:rFonts w:ascii="TimesNewRomanPSMT" w:hAnsi="TimesNewRomanPSMT" w:cs="TimesNewRomanPSMT"/>
          <w:sz w:val="24"/>
          <w:szCs w:val="24"/>
        </w:rPr>
        <w:t>all'articolo 85 del decreto legislativo 6 settembre 2011 n. 159;</w:t>
      </w:r>
    </w:p>
    <w:p w14:paraId="676AA895" w14:textId="5D7A27BA" w:rsidR="00F04BDF" w:rsidRPr="008524ED"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3A53B3">
        <w:rPr>
          <w:rFonts w:ascii="TimesNewRomanPSMT" w:hAnsi="TimesNewRomanPSMT" w:cs="TimesNewRomanPSMT"/>
          <w:sz w:val="24"/>
          <w:szCs w:val="24"/>
        </w:rPr>
        <w:t>si sia verificata una delle condizioni previste dall'art</w:t>
      </w:r>
      <w:r w:rsidR="00A23479" w:rsidRPr="003A53B3">
        <w:rPr>
          <w:rFonts w:ascii="TimesNewRomanPSMT" w:hAnsi="TimesNewRomanPSMT" w:cs="TimesNewRomanPSMT"/>
          <w:sz w:val="24"/>
          <w:szCs w:val="24"/>
        </w:rPr>
        <w:t>.</w:t>
      </w:r>
      <w:r w:rsidRPr="003A53B3">
        <w:rPr>
          <w:rFonts w:ascii="TimesNewRomanPSMT" w:hAnsi="TimesNewRomanPSMT" w:cs="TimesNewRomanPSMT"/>
          <w:sz w:val="24"/>
          <w:szCs w:val="24"/>
        </w:rPr>
        <w:t xml:space="preserve"> 26, comma 2, lettere d) ed </w:t>
      </w:r>
      <w:proofErr w:type="gramStart"/>
      <w:r w:rsidRPr="003A53B3">
        <w:rPr>
          <w:rFonts w:ascii="TimesNewRomanPSMT" w:hAnsi="TimesNewRomanPSMT" w:cs="TimesNewRomanPSMT"/>
          <w:sz w:val="24"/>
          <w:szCs w:val="24"/>
        </w:rPr>
        <w:t>e</w:t>
      </w:r>
      <w:proofErr w:type="gramEnd"/>
      <w:r w:rsidRPr="003A53B3">
        <w:rPr>
          <w:rFonts w:ascii="TimesNewRomanPSMT" w:hAnsi="TimesNewRomanPSMT" w:cs="TimesNewRomanPSMT"/>
          <w:sz w:val="24"/>
          <w:szCs w:val="24"/>
        </w:rPr>
        <w:t>), o sia intervenuto uno dei provvedimenti di cui all'art</w:t>
      </w:r>
      <w:r w:rsidR="00A23479" w:rsidRPr="003A53B3">
        <w:rPr>
          <w:rFonts w:ascii="TimesNewRomanPSMT" w:hAnsi="TimesNewRomanPSMT" w:cs="TimesNewRomanPSMT"/>
          <w:sz w:val="24"/>
          <w:szCs w:val="24"/>
        </w:rPr>
        <w:t>.</w:t>
      </w:r>
      <w:r w:rsidRPr="003A53B3">
        <w:rPr>
          <w:rFonts w:ascii="TimesNewRomanPSMT" w:hAnsi="TimesNewRomanPSMT" w:cs="TimesNewRomanPSMT"/>
          <w:sz w:val="24"/>
          <w:szCs w:val="24"/>
        </w:rPr>
        <w:t xml:space="preserve"> 26, comma 2, lettera f), del</w:t>
      </w:r>
      <w:r w:rsidR="00625045" w:rsidRPr="003A53B3">
        <w:rPr>
          <w:rFonts w:ascii="TimesNewRomanPSMT" w:hAnsi="TimesNewRomanPSMT" w:cs="TimesNewRomanPSMT"/>
          <w:sz w:val="24"/>
          <w:szCs w:val="24"/>
        </w:rPr>
        <w:t>la Legge Rilancio</w:t>
      </w:r>
      <w:r w:rsidR="00D52783" w:rsidRPr="003A53B3">
        <w:rPr>
          <w:rFonts w:ascii="TimesNewRomanPSMT" w:hAnsi="TimesNewRomanPSMT" w:cs="TimesNewRomanPSMT"/>
          <w:sz w:val="24"/>
          <w:szCs w:val="24"/>
        </w:rPr>
        <w:t xml:space="preserve">, come modificata dalla </w:t>
      </w:r>
      <w:r w:rsidR="00D52783" w:rsidRPr="008524ED">
        <w:rPr>
          <w:rFonts w:ascii="TimesNewRomanPSMT" w:hAnsi="TimesNewRomanPSMT" w:cs="TimesNewRomanPSMT"/>
          <w:sz w:val="24"/>
          <w:szCs w:val="24"/>
        </w:rPr>
        <w:t>Legge di Bilancio</w:t>
      </w:r>
      <w:r w:rsidR="00F36069" w:rsidRPr="008524ED">
        <w:rPr>
          <w:rFonts w:ascii="TimesNewRomanPSMT" w:hAnsi="TimesNewRomanPSMT" w:cs="TimesNewRomanPSMT"/>
          <w:sz w:val="24"/>
          <w:szCs w:val="24"/>
        </w:rPr>
        <w:t xml:space="preserve"> e dalla Legge 106/2021</w:t>
      </w:r>
      <w:r w:rsidRPr="008524ED">
        <w:rPr>
          <w:rFonts w:ascii="TimesNewRomanPSMT" w:hAnsi="TimesNewRomanPSMT" w:cs="TimesNewRomanPSMT"/>
          <w:sz w:val="24"/>
          <w:szCs w:val="24"/>
        </w:rPr>
        <w:t>;</w:t>
      </w:r>
    </w:p>
    <w:p w14:paraId="01D2573D" w14:textId="50A40848" w:rsidR="00F04BDF" w:rsidRPr="00AE7AE5"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sia intervenuta sentenza definitiva di condanna di uno o più amministratori della Società Emittente per reati previsti dal Libro II, Titolo II, Capo I del </w:t>
      </w:r>
      <w:proofErr w:type="gramStart"/>
      <w:r w:rsidR="00625045" w:rsidRPr="00AE7AE5">
        <w:rPr>
          <w:rFonts w:ascii="TimesNewRomanPSMT" w:hAnsi="TimesNewRomanPSMT" w:cs="TimesNewRomanPSMT"/>
          <w:sz w:val="24"/>
          <w:szCs w:val="24"/>
        </w:rPr>
        <w:t xml:space="preserve">codice </w:t>
      </w:r>
      <w:r w:rsidR="006E22CE" w:rsidRPr="00AE7AE5">
        <w:rPr>
          <w:rFonts w:ascii="TimesNewRomanPSMT" w:hAnsi="TimesNewRomanPSMT" w:cs="TimesNewRomanPSMT"/>
          <w:sz w:val="24"/>
          <w:szCs w:val="24"/>
        </w:rPr>
        <w:t>penale</w:t>
      </w:r>
      <w:proofErr w:type="gramEnd"/>
      <w:r w:rsidRPr="00AE7AE5">
        <w:rPr>
          <w:rFonts w:ascii="TimesNewRomanPSMT" w:hAnsi="TimesNewRomanPSMT" w:cs="TimesNewRomanPSMT"/>
          <w:sz w:val="24"/>
          <w:szCs w:val="24"/>
        </w:rPr>
        <w:t>, ovvero dall'art</w:t>
      </w:r>
      <w:r w:rsidR="009F0ABF">
        <w:rPr>
          <w:rFonts w:ascii="TimesNewRomanPSMT" w:hAnsi="TimesNewRomanPSMT" w:cs="TimesNewRomanPSMT"/>
          <w:sz w:val="24"/>
          <w:szCs w:val="24"/>
        </w:rPr>
        <w:t>.</w:t>
      </w:r>
      <w:r w:rsidRPr="00AE7AE5">
        <w:rPr>
          <w:rFonts w:ascii="TimesNewRomanPSMT" w:hAnsi="TimesNewRomanPSMT" w:cs="TimesNewRomanPSMT"/>
          <w:sz w:val="24"/>
          <w:szCs w:val="24"/>
        </w:rPr>
        <w:t xml:space="preserve"> 648-</w:t>
      </w:r>
      <w:r w:rsidRPr="00625045">
        <w:rPr>
          <w:rFonts w:ascii="TimesNewRomanPSMT" w:hAnsi="TimesNewRomanPSMT" w:cs="TimesNewRomanPSMT"/>
          <w:i/>
          <w:iCs/>
          <w:sz w:val="24"/>
          <w:szCs w:val="24"/>
        </w:rPr>
        <w:t>bis</w:t>
      </w:r>
      <w:r w:rsidRPr="00AE7AE5">
        <w:rPr>
          <w:rFonts w:ascii="TimesNewRomanPSMT" w:hAnsi="TimesNewRomanPSMT" w:cs="TimesNewRomanPSMT"/>
          <w:sz w:val="24"/>
          <w:szCs w:val="24"/>
        </w:rPr>
        <w:t xml:space="preserve"> del codice penale;</w:t>
      </w:r>
    </w:p>
    <w:p w14:paraId="7D698357" w14:textId="77777777" w:rsidR="00AE7AE5"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in caso di imprese soggette a bilancio certificato, la società incaricata della certificazione non vi abbia proceduto per impossibilità di esprimere un giudizio ovvero abbia sollevato rilievi di particolare gravità in relazione agli stessi;</w:t>
      </w:r>
    </w:p>
    <w:p w14:paraId="26E41E2D" w14:textId="77777777" w:rsidR="009F0ABF" w:rsidRDefault="00F04BD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il mancato rispetto da parte della Società Emittente di una norma di legge o regolamentare purché tale violazione comporti il verificarsi di un Evento Pregiudizievole Significativo</w:t>
      </w:r>
      <w:r w:rsidR="009F0ABF">
        <w:rPr>
          <w:rFonts w:ascii="TimesNewRomanPSMT" w:hAnsi="TimesNewRomanPSMT" w:cs="TimesNewRomanPSMT"/>
          <w:sz w:val="24"/>
          <w:szCs w:val="24"/>
        </w:rPr>
        <w:t>;</w:t>
      </w:r>
    </w:p>
    <w:p w14:paraId="53E0AC0C" w14:textId="1C4167A5" w:rsidR="00625045" w:rsidRDefault="009F0ABF" w:rsidP="0034307F">
      <w:pPr>
        <w:pStyle w:val="Paragrafoelenco"/>
        <w:numPr>
          <w:ilvl w:val="0"/>
          <w:numId w:val="5"/>
        </w:numPr>
        <w:autoSpaceDE w:val="0"/>
        <w:autoSpaceDN w:val="0"/>
        <w:adjustRightInd w:val="0"/>
        <w:spacing w:after="120" w:line="276" w:lineRule="auto"/>
        <w:ind w:left="681" w:hanging="397"/>
        <w:jc w:val="both"/>
        <w:rPr>
          <w:rFonts w:ascii="TimesNewRomanPSMT" w:hAnsi="TimesNewRomanPSMT" w:cs="TimesNewRomanPSMT"/>
          <w:sz w:val="24"/>
          <w:szCs w:val="24"/>
        </w:rPr>
      </w:pPr>
      <w:r w:rsidRPr="009F0ABF">
        <w:rPr>
          <w:rFonts w:ascii="TimesNewRomanPSMT" w:hAnsi="TimesNewRomanPSMT" w:cs="TimesNewRomanPSMT"/>
          <w:sz w:val="24"/>
          <w:szCs w:val="24"/>
        </w:rPr>
        <w:t xml:space="preserve">il mancato pagamento da parte della Società Emittente, alla relativa scadenza, di qualsiasi somma dovuta in relazione agli Strumenti Finanziari, sia a titolo di capitale </w:t>
      </w:r>
      <w:r w:rsidRPr="00FC28CB">
        <w:rPr>
          <w:rFonts w:ascii="TimesNewRomanPSMT" w:hAnsi="TimesNewRomanPSMT" w:cs="TimesNewRomanPSMT"/>
          <w:sz w:val="24"/>
          <w:szCs w:val="24"/>
        </w:rPr>
        <w:t>che a titolo di interessi</w:t>
      </w:r>
      <w:r w:rsidRPr="009F0ABF">
        <w:rPr>
          <w:rFonts w:ascii="TimesNewRomanPSMT" w:hAnsi="TimesNewRomanPSMT" w:cs="TimesNewRomanPSMT"/>
          <w:sz w:val="24"/>
          <w:szCs w:val="24"/>
        </w:rPr>
        <w:t xml:space="preserve">, a condizione che tale inadempimento si protragga per un periodo di almeno </w:t>
      </w:r>
      <w:proofErr w:type="gramStart"/>
      <w:r w:rsidRPr="009F0ABF">
        <w:rPr>
          <w:rFonts w:ascii="TimesNewRomanPSMT" w:hAnsi="TimesNewRomanPSMT" w:cs="TimesNewRomanPSMT"/>
          <w:sz w:val="24"/>
          <w:szCs w:val="24"/>
        </w:rPr>
        <w:t>10</w:t>
      </w:r>
      <w:proofErr w:type="gramEnd"/>
      <w:r w:rsidRPr="009F0ABF">
        <w:rPr>
          <w:rFonts w:ascii="TimesNewRomanPSMT" w:hAnsi="TimesNewRomanPSMT" w:cs="TimesNewRomanPSMT"/>
          <w:sz w:val="24"/>
          <w:szCs w:val="24"/>
        </w:rPr>
        <w:t xml:space="preserve"> giorni</w:t>
      </w:r>
      <w:r w:rsidR="00F04BDF" w:rsidRPr="00AE7AE5">
        <w:rPr>
          <w:rFonts w:ascii="TimesNewRomanPSMT" w:hAnsi="TimesNewRomanPSMT" w:cs="TimesNewRomanPSMT"/>
          <w:sz w:val="24"/>
          <w:szCs w:val="24"/>
        </w:rPr>
        <w:t xml:space="preserve">. </w:t>
      </w:r>
    </w:p>
    <w:p w14:paraId="6D353A79" w14:textId="719894BF" w:rsidR="00B70A09" w:rsidRDefault="00B70A09" w:rsidP="00315400">
      <w:pPr>
        <w:pStyle w:val="Paragrafoelenco"/>
        <w:numPr>
          <w:ilvl w:val="0"/>
          <w:numId w:val="25"/>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B70A09">
        <w:rPr>
          <w:rFonts w:ascii="TimesNewRomanPSMT" w:hAnsi="TimesNewRomanPSMT" w:cs="TimesNewRomanPSMT"/>
          <w:sz w:val="24"/>
          <w:szCs w:val="24"/>
        </w:rPr>
        <w:t>Non appena l</w:t>
      </w:r>
      <w:r>
        <w:rPr>
          <w:rFonts w:ascii="TimesNewRomanPSMT" w:hAnsi="TimesNewRomanPSMT" w:cs="TimesNewRomanPSMT"/>
          <w:sz w:val="24"/>
          <w:szCs w:val="24"/>
        </w:rPr>
        <w:t xml:space="preserve">a Società </w:t>
      </w:r>
      <w:r w:rsidRPr="00B70A09">
        <w:rPr>
          <w:rFonts w:ascii="TimesNewRomanPSMT" w:hAnsi="TimesNewRomanPSMT" w:cs="TimesNewRomanPSMT"/>
          <w:sz w:val="24"/>
          <w:szCs w:val="24"/>
        </w:rPr>
        <w:t>Emittente venga a conoscenza del verificarsi di un</w:t>
      </w:r>
      <w:r w:rsidR="00B50CE8">
        <w:rPr>
          <w:rFonts w:ascii="TimesNewRomanPSMT" w:hAnsi="TimesNewRomanPSMT" w:cs="TimesNewRomanPSMT"/>
          <w:sz w:val="24"/>
          <w:szCs w:val="24"/>
        </w:rPr>
        <w:t>o degli</w:t>
      </w:r>
      <w:r w:rsidRPr="00B70A09">
        <w:rPr>
          <w:rFonts w:ascii="TimesNewRomanPSMT" w:hAnsi="TimesNewRomanPSMT" w:cs="TimesNewRomanPSMT"/>
          <w:sz w:val="24"/>
          <w:szCs w:val="24"/>
        </w:rPr>
        <w:t xml:space="preserve"> Event</w:t>
      </w:r>
      <w:r w:rsidR="00B50CE8">
        <w:rPr>
          <w:rFonts w:ascii="TimesNewRomanPSMT" w:hAnsi="TimesNewRomanPSMT" w:cs="TimesNewRomanPSMT"/>
          <w:sz w:val="24"/>
          <w:szCs w:val="24"/>
        </w:rPr>
        <w:t>i</w:t>
      </w:r>
      <w:r w:rsidRPr="00B70A09">
        <w:rPr>
          <w:rFonts w:ascii="TimesNewRomanPSMT" w:hAnsi="TimesNewRomanPSMT" w:cs="TimesNewRomanPSMT"/>
          <w:sz w:val="24"/>
          <w:szCs w:val="24"/>
        </w:rPr>
        <w:t xml:space="preserve"> Rilevant</w:t>
      </w:r>
      <w:r w:rsidR="00B50CE8">
        <w:rPr>
          <w:rFonts w:ascii="TimesNewRomanPSMT" w:hAnsi="TimesNewRomanPSMT" w:cs="TimesNewRomanPSMT"/>
          <w:sz w:val="24"/>
          <w:szCs w:val="24"/>
        </w:rPr>
        <w:t>i di cui al precedente paragrafo</w:t>
      </w:r>
      <w:r w:rsidRPr="00B70A09">
        <w:rPr>
          <w:rFonts w:ascii="TimesNewRomanPSMT" w:hAnsi="TimesNewRomanPSMT" w:cs="TimesNewRomanPSMT"/>
          <w:sz w:val="24"/>
          <w:szCs w:val="24"/>
        </w:rPr>
        <w:t xml:space="preserve"> dovrà darne</w:t>
      </w:r>
      <w:r w:rsidR="00B50CE8">
        <w:rPr>
          <w:rFonts w:ascii="TimesNewRomanPSMT" w:hAnsi="TimesNewRomanPSMT" w:cs="TimesNewRomanPSMT"/>
          <w:sz w:val="24"/>
          <w:szCs w:val="24"/>
        </w:rPr>
        <w:t xml:space="preserve"> tempestivamente</w:t>
      </w:r>
      <w:r w:rsidRPr="00B70A09">
        <w:rPr>
          <w:rFonts w:ascii="TimesNewRomanPSMT" w:hAnsi="TimesNewRomanPSMT" w:cs="TimesNewRomanPSMT"/>
          <w:sz w:val="24"/>
          <w:szCs w:val="24"/>
        </w:rPr>
        <w:t xml:space="preserve"> comunicazione a</w:t>
      </w:r>
      <w:r>
        <w:rPr>
          <w:rFonts w:ascii="TimesNewRomanPSMT" w:hAnsi="TimesNewRomanPSMT" w:cs="TimesNewRomanPSMT"/>
          <w:sz w:val="24"/>
          <w:szCs w:val="24"/>
        </w:rPr>
        <w:t xml:space="preserve">l </w:t>
      </w:r>
      <w:r w:rsidR="0072417F">
        <w:rPr>
          <w:rFonts w:ascii="TimesNewRomanPS-BoldMT" w:hAnsi="TimesNewRomanPS-BoldMT" w:cs="TimesNewRomanPS-BoldMT"/>
          <w:sz w:val="24"/>
          <w:szCs w:val="24"/>
        </w:rPr>
        <w:t>Gestore</w:t>
      </w:r>
      <w:r w:rsidR="00B50CE8">
        <w:rPr>
          <w:rFonts w:ascii="TimesNewRomanPS-BoldMT" w:hAnsi="TimesNewRomanPS-BoldMT" w:cs="TimesNewRomanPS-BoldMT"/>
          <w:sz w:val="24"/>
          <w:szCs w:val="24"/>
        </w:rPr>
        <w:t xml:space="preserve"> mediante dichiarazione </w:t>
      </w:r>
      <w:r w:rsidR="00B50CE8">
        <w:rPr>
          <w:rFonts w:ascii="TimesNewRomanPSMT" w:hAnsi="TimesNewRomanPSMT" w:cs="TimesNewRomanPSMT"/>
          <w:sz w:val="24"/>
          <w:szCs w:val="24"/>
        </w:rPr>
        <w:t xml:space="preserve">sottoscritta dal legale rappresentante della Società Emittente ai sensi </w:t>
      </w:r>
      <w:r w:rsidR="00B50CE8" w:rsidRPr="001264B5">
        <w:rPr>
          <w:rFonts w:ascii="TimesNewRomanPSMT" w:hAnsi="TimesNewRomanPSMT" w:cs="TimesNewRomanPSMT"/>
          <w:sz w:val="24"/>
          <w:szCs w:val="24"/>
        </w:rPr>
        <w:t>dell'art</w:t>
      </w:r>
      <w:r w:rsidR="00B50CE8">
        <w:rPr>
          <w:rFonts w:ascii="TimesNewRomanPSMT" w:hAnsi="TimesNewRomanPSMT" w:cs="TimesNewRomanPSMT"/>
          <w:sz w:val="24"/>
          <w:szCs w:val="24"/>
        </w:rPr>
        <w:t>.</w:t>
      </w:r>
      <w:r w:rsidR="00B50CE8" w:rsidRPr="001264B5">
        <w:rPr>
          <w:rFonts w:ascii="TimesNewRomanPSMT" w:hAnsi="TimesNewRomanPSMT" w:cs="TimesNewRomanPSMT"/>
          <w:sz w:val="24"/>
          <w:szCs w:val="24"/>
        </w:rPr>
        <w:t xml:space="preserve"> 47 del decreto del Presidente della Repubblica 28 dicembre 2000 n. 445</w:t>
      </w:r>
      <w:r w:rsidRPr="00B70A09">
        <w:rPr>
          <w:rFonts w:ascii="TimesNewRomanPSMT" w:hAnsi="TimesNewRomanPSMT" w:cs="TimesNewRomanPSMT"/>
          <w:sz w:val="24"/>
          <w:szCs w:val="24"/>
        </w:rPr>
        <w:t>.</w:t>
      </w:r>
    </w:p>
    <w:p w14:paraId="2E11264D" w14:textId="77777777" w:rsidR="00D67A01" w:rsidRPr="00625045" w:rsidRDefault="00B70A09" w:rsidP="00315400">
      <w:pPr>
        <w:pStyle w:val="Paragrafoelenco"/>
        <w:numPr>
          <w:ilvl w:val="0"/>
          <w:numId w:val="25"/>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Pr>
          <w:rFonts w:ascii="TimesNewRomanPSMT" w:hAnsi="TimesNewRomanPSMT" w:cs="TimesNewRomanPSMT"/>
          <w:sz w:val="24"/>
          <w:szCs w:val="24"/>
        </w:rPr>
        <w:t xml:space="preserve">Al verificarsi di un Evento Rilevante o successivamente alla ricezione della comunicazione della Società Emittente di cui al precedente </w:t>
      </w:r>
      <w:r w:rsidR="00FE48F0">
        <w:rPr>
          <w:rFonts w:ascii="TimesNewRomanPSMT" w:hAnsi="TimesNewRomanPSMT" w:cs="TimesNewRomanPSMT"/>
          <w:sz w:val="24"/>
          <w:szCs w:val="24"/>
        </w:rPr>
        <w:t xml:space="preserve">paragrafo 2, </w:t>
      </w:r>
      <w:r w:rsidR="00F04BDF" w:rsidRPr="00625045">
        <w:rPr>
          <w:rFonts w:ascii="TimesNewRomanPSMT" w:hAnsi="TimesNewRomanPSMT" w:cs="TimesNewRomanPSMT"/>
          <w:sz w:val="24"/>
          <w:szCs w:val="24"/>
        </w:rPr>
        <w:t xml:space="preserve">il Gestore invia alla Società Emittente la richiesta del Rimborso anticipato almeno 10 </w:t>
      </w:r>
      <w:r w:rsidRPr="00625045">
        <w:rPr>
          <w:rFonts w:ascii="TimesNewRomanPSMT" w:hAnsi="TimesNewRomanPSMT" w:cs="TimesNewRomanPSMT"/>
          <w:sz w:val="24"/>
          <w:szCs w:val="24"/>
        </w:rPr>
        <w:t>Giorni Lavorativi</w:t>
      </w:r>
      <w:r w:rsidR="00F04BDF" w:rsidRPr="00625045">
        <w:rPr>
          <w:rFonts w:ascii="TimesNewRomanPSMT" w:hAnsi="TimesNewRomanPSMT" w:cs="TimesNewRomanPSMT"/>
          <w:sz w:val="24"/>
          <w:szCs w:val="24"/>
        </w:rPr>
        <w:t xml:space="preserve"> prima della relativa data di rimborso anticipato, contenente</w:t>
      </w:r>
      <w:r w:rsidR="00625045">
        <w:rPr>
          <w:rFonts w:ascii="TimesNewRomanPSMT" w:hAnsi="TimesNewRomanPSMT" w:cs="TimesNewRomanPSMT"/>
          <w:sz w:val="24"/>
          <w:szCs w:val="24"/>
        </w:rPr>
        <w:t xml:space="preserve"> </w:t>
      </w:r>
      <w:r>
        <w:rPr>
          <w:rFonts w:ascii="TimesNewRomanPSMT" w:hAnsi="TimesNewRomanPSMT" w:cs="TimesNewRomanPSMT"/>
          <w:sz w:val="24"/>
          <w:szCs w:val="24"/>
        </w:rPr>
        <w:t xml:space="preserve">(i) </w:t>
      </w:r>
      <w:r w:rsidR="00F04BDF" w:rsidRPr="00625045">
        <w:rPr>
          <w:rFonts w:ascii="TimesNewRomanPSMT" w:hAnsi="TimesNewRomanPSMT" w:cs="TimesNewRomanPSMT"/>
          <w:sz w:val="24"/>
          <w:szCs w:val="24"/>
        </w:rPr>
        <w:t>l'indicazione specifica e motivata dell'</w:t>
      </w:r>
      <w:r w:rsidRPr="00625045">
        <w:rPr>
          <w:rFonts w:ascii="TimesNewRomanPSMT" w:hAnsi="TimesNewRomanPSMT" w:cs="TimesNewRomanPSMT"/>
          <w:sz w:val="24"/>
          <w:szCs w:val="24"/>
        </w:rPr>
        <w:t>E</w:t>
      </w:r>
      <w:r w:rsidR="00F04BDF" w:rsidRPr="00625045">
        <w:rPr>
          <w:rFonts w:ascii="TimesNewRomanPSMT" w:hAnsi="TimesNewRomanPSMT" w:cs="TimesNewRomanPSMT"/>
          <w:sz w:val="24"/>
          <w:szCs w:val="24"/>
        </w:rPr>
        <w:t xml:space="preserve">vento </w:t>
      </w:r>
      <w:r>
        <w:rPr>
          <w:rFonts w:ascii="TimesNewRomanPSMT" w:hAnsi="TimesNewRomanPSMT" w:cs="TimesNewRomanPSMT"/>
          <w:sz w:val="24"/>
          <w:szCs w:val="24"/>
        </w:rPr>
        <w:t xml:space="preserve">Rilevante </w:t>
      </w:r>
      <w:r w:rsidR="00F04BDF" w:rsidRPr="00625045">
        <w:rPr>
          <w:rFonts w:ascii="TimesNewRomanPSMT" w:hAnsi="TimesNewRomanPSMT" w:cs="TimesNewRomanPSMT"/>
          <w:sz w:val="24"/>
          <w:szCs w:val="24"/>
        </w:rPr>
        <w:t xml:space="preserve">costituente causa di rimborso anticipato obbligatorio del Prestito nonché (ii) l'indicazione della data di rimborso anticipato. Nei casi di </w:t>
      </w:r>
      <w:r>
        <w:rPr>
          <w:rFonts w:ascii="TimesNewRomanPSMT" w:hAnsi="TimesNewRomanPSMT" w:cs="TimesNewRomanPSMT"/>
          <w:sz w:val="24"/>
          <w:szCs w:val="24"/>
        </w:rPr>
        <w:t xml:space="preserve">un Evento Rilevante previsto dal precedente paragrafo 1, </w:t>
      </w:r>
      <w:r w:rsidR="00F04BDF" w:rsidRPr="00625045">
        <w:rPr>
          <w:rFonts w:ascii="TimesNewRomanPSMT" w:hAnsi="TimesNewRomanPSMT" w:cs="TimesNewRomanPSMT"/>
          <w:sz w:val="24"/>
          <w:szCs w:val="24"/>
        </w:rPr>
        <w:t>lettere (d), (e) e (</w:t>
      </w:r>
      <w:r w:rsidR="00FE48F0">
        <w:rPr>
          <w:rFonts w:ascii="TimesNewRomanPSMT" w:hAnsi="TimesNewRomanPSMT" w:cs="TimesNewRomanPSMT"/>
          <w:sz w:val="24"/>
          <w:szCs w:val="24"/>
        </w:rPr>
        <w:t>j</w:t>
      </w:r>
      <w:r w:rsidR="00F04BDF" w:rsidRPr="00625045">
        <w:rPr>
          <w:rFonts w:ascii="TimesNewRomanPSMT" w:hAnsi="TimesNewRomanPSMT" w:cs="TimesNewRomanPSMT"/>
          <w:sz w:val="24"/>
          <w:szCs w:val="24"/>
        </w:rPr>
        <w:t>)</w:t>
      </w:r>
      <w:r>
        <w:rPr>
          <w:rFonts w:ascii="TimesNewRomanPSMT" w:hAnsi="TimesNewRomanPSMT" w:cs="TimesNewRomanPSMT"/>
          <w:sz w:val="24"/>
          <w:szCs w:val="24"/>
        </w:rPr>
        <w:t>,</w:t>
      </w:r>
      <w:r w:rsidR="00F04BDF" w:rsidRPr="00625045">
        <w:rPr>
          <w:rFonts w:ascii="TimesNewRomanPSMT" w:hAnsi="TimesNewRomanPSMT" w:cs="TimesNewRomanPSMT"/>
          <w:sz w:val="24"/>
          <w:szCs w:val="24"/>
        </w:rPr>
        <w:t xml:space="preserve"> può essere concesso alla Società Emittente il termine di 30 giorni, decorrenti dalla data della richiesta di rimborso anticipato, per porre rimedio alla violazione.</w:t>
      </w:r>
    </w:p>
    <w:p w14:paraId="62F712A4" w14:textId="29C24C48" w:rsidR="00F04BDF" w:rsidRDefault="00F04BDF" w:rsidP="00315400">
      <w:pPr>
        <w:pStyle w:val="Paragrafoelenco"/>
        <w:numPr>
          <w:ilvl w:val="0"/>
          <w:numId w:val="25"/>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D67A01">
        <w:rPr>
          <w:rFonts w:ascii="TimesNewRomanPSMT" w:hAnsi="TimesNewRomanPSMT" w:cs="TimesNewRomanPSMT"/>
          <w:sz w:val="24"/>
          <w:szCs w:val="24"/>
        </w:rPr>
        <w:t>A seguito della richiesta di rimborso anticipato ovvero dell'inutile decorso del termine di cui</w:t>
      </w:r>
      <w:r w:rsidR="00B70A09">
        <w:rPr>
          <w:rFonts w:ascii="TimesNewRomanPSMT" w:hAnsi="TimesNewRomanPSMT" w:cs="TimesNewRomanPSMT"/>
          <w:sz w:val="24"/>
          <w:szCs w:val="24"/>
        </w:rPr>
        <w:t xml:space="preserve"> al precedente paragrafo 3</w:t>
      </w:r>
      <w:r w:rsidRPr="00D67A01">
        <w:rPr>
          <w:rFonts w:ascii="TimesNewRomanPSMT" w:hAnsi="TimesNewRomanPSMT" w:cs="TimesNewRomanPSMT"/>
          <w:sz w:val="24"/>
          <w:szCs w:val="24"/>
        </w:rPr>
        <w:t xml:space="preserve">, </w:t>
      </w:r>
      <w:r w:rsidR="00D336EA">
        <w:rPr>
          <w:rFonts w:ascii="TimesNewRomanPSMT" w:hAnsi="TimesNewRomanPSMT" w:cs="TimesNewRomanPSMT"/>
          <w:sz w:val="24"/>
          <w:szCs w:val="24"/>
        </w:rPr>
        <w:t xml:space="preserve">tutte </w:t>
      </w:r>
      <w:r w:rsidRPr="00D67A01">
        <w:rPr>
          <w:rFonts w:ascii="TimesNewRomanPSMT" w:hAnsi="TimesNewRomanPSMT" w:cs="TimesNewRomanPSMT"/>
          <w:sz w:val="24"/>
          <w:szCs w:val="24"/>
        </w:rPr>
        <w:t xml:space="preserve">le somme dovute dalla Società Emittente in relazione al Prestito diverranno immediatamente esigibili con riguardo sia al capitale </w:t>
      </w:r>
      <w:r w:rsidRPr="00FC28CB">
        <w:rPr>
          <w:rFonts w:ascii="TimesNewRomanPSMT" w:hAnsi="TimesNewRomanPSMT" w:cs="TimesNewRomanPSMT"/>
          <w:sz w:val="24"/>
          <w:szCs w:val="24"/>
        </w:rPr>
        <w:t>che agli interessi maturati</w:t>
      </w:r>
      <w:r w:rsidRPr="00D67A01">
        <w:rPr>
          <w:rFonts w:ascii="TimesNewRomanPSMT" w:hAnsi="TimesNewRomanPSMT" w:cs="TimesNewRomanPSMT"/>
          <w:sz w:val="24"/>
          <w:szCs w:val="24"/>
        </w:rPr>
        <w:t xml:space="preserve">. Il rimborso anticipato di cui al presente </w:t>
      </w:r>
      <w:r w:rsidR="00625045">
        <w:rPr>
          <w:rFonts w:ascii="TimesNewRomanPSMT" w:hAnsi="TimesNewRomanPSMT" w:cs="TimesNewRomanPSMT"/>
          <w:sz w:val="24"/>
          <w:szCs w:val="24"/>
        </w:rPr>
        <w:t xml:space="preserve">Articolo </w:t>
      </w:r>
      <w:r w:rsidRPr="00D67A01">
        <w:rPr>
          <w:rFonts w:ascii="TimesNewRomanPSMT" w:hAnsi="TimesNewRomanPSMT" w:cs="TimesNewRomanPSMT"/>
          <w:sz w:val="24"/>
          <w:szCs w:val="24"/>
        </w:rPr>
        <w:t xml:space="preserve">avverrà alla </w:t>
      </w:r>
      <w:r w:rsidRPr="00101F26">
        <w:rPr>
          <w:rFonts w:ascii="TimesNewRomanPSMT" w:hAnsi="TimesNewRomanPSMT" w:cs="TimesNewRomanPSMT"/>
          <w:sz w:val="24"/>
          <w:szCs w:val="24"/>
        </w:rPr>
        <w:t>pari e comprenderà gli interessi maturati fino alla data del rimborso</w:t>
      </w:r>
      <w:r w:rsidR="00D336EA" w:rsidRPr="00101F26">
        <w:rPr>
          <w:rFonts w:ascii="TimesNewRomanPSMT" w:hAnsi="TimesNewRomanPSMT" w:cs="TimesNewRomanPSMT"/>
          <w:sz w:val="24"/>
          <w:szCs w:val="24"/>
        </w:rPr>
        <w:t xml:space="preserve"> anticipato</w:t>
      </w:r>
      <w:r w:rsidRPr="00101F26">
        <w:rPr>
          <w:rFonts w:ascii="TimesNewRomanPSMT" w:hAnsi="TimesNewRomanPSMT" w:cs="TimesNewRomanPSMT"/>
          <w:sz w:val="24"/>
          <w:szCs w:val="24"/>
        </w:rPr>
        <w:t>,</w:t>
      </w:r>
      <w:r w:rsidRPr="00D67A01">
        <w:rPr>
          <w:rFonts w:ascii="TimesNewRomanPSMT" w:hAnsi="TimesNewRomanPSMT" w:cs="TimesNewRomanPSMT"/>
          <w:sz w:val="24"/>
          <w:szCs w:val="24"/>
        </w:rPr>
        <w:t xml:space="preserve"> senza aggravio di spese o commissioni per il </w:t>
      </w:r>
      <w:r w:rsidR="0072417F">
        <w:rPr>
          <w:rFonts w:ascii="TimesNewRomanPS-BoldMT" w:hAnsi="TimesNewRomanPS-BoldMT" w:cs="TimesNewRomanPS-BoldMT"/>
          <w:sz w:val="24"/>
          <w:szCs w:val="24"/>
        </w:rPr>
        <w:t>Gestore</w:t>
      </w:r>
      <w:r w:rsidRPr="00D67A01">
        <w:rPr>
          <w:rFonts w:ascii="TimesNewRomanPSMT" w:hAnsi="TimesNewRomanPSMT" w:cs="TimesNewRomanPSMT"/>
          <w:sz w:val="24"/>
          <w:szCs w:val="24"/>
        </w:rPr>
        <w:t>.</w:t>
      </w:r>
    </w:p>
    <w:p w14:paraId="69165B2D" w14:textId="0515F46A" w:rsidR="00BF2A49" w:rsidRDefault="00BF2A49" w:rsidP="00315400">
      <w:pPr>
        <w:pStyle w:val="Paragrafoelenco"/>
        <w:numPr>
          <w:ilvl w:val="0"/>
          <w:numId w:val="25"/>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Pr>
          <w:rFonts w:ascii="TimesNewRomanPSMT" w:hAnsi="TimesNewRomanPSMT" w:cs="TimesNewRomanPSMT"/>
          <w:sz w:val="24"/>
          <w:szCs w:val="24"/>
        </w:rPr>
        <w:t xml:space="preserve">Resta inteso che, in caso di rimborso anticipato degli Strumenti Finanziari di cui al presente Articolo 11, non si applica quanto previsto dal </w:t>
      </w:r>
      <w:r w:rsidRPr="00BF2A49">
        <w:rPr>
          <w:rFonts w:ascii="TimesNewRomanPSMT" w:hAnsi="TimesNewRomanPSMT" w:cs="TimesNewRomanPSMT"/>
          <w:sz w:val="24"/>
          <w:szCs w:val="24"/>
        </w:rPr>
        <w:t>successivo Articolo 13 (</w:t>
      </w:r>
      <w:r w:rsidRPr="00B064C2">
        <w:rPr>
          <w:rFonts w:ascii="TimesNewRomanPSMT" w:hAnsi="TimesNewRomanPSMT" w:cs="TimesNewRomanPSMT"/>
          <w:i/>
          <w:iCs/>
          <w:sz w:val="24"/>
          <w:szCs w:val="24"/>
        </w:rPr>
        <w:t>Impegni aggiuntivi e riduzione del valore di rimborso</w:t>
      </w:r>
      <w:r w:rsidRPr="00BF2A49">
        <w:rPr>
          <w:rFonts w:ascii="TimesNewRomanPSMT" w:hAnsi="TimesNewRomanPSMT" w:cs="TimesNewRomanPSMT"/>
          <w:sz w:val="24"/>
          <w:szCs w:val="24"/>
        </w:rPr>
        <w:t>)</w:t>
      </w:r>
      <w:r>
        <w:rPr>
          <w:rFonts w:ascii="TimesNewRomanPSMT" w:hAnsi="TimesNewRomanPSMT" w:cs="TimesNewRomanPSMT"/>
          <w:sz w:val="24"/>
          <w:szCs w:val="24"/>
        </w:rPr>
        <w:t>.</w:t>
      </w:r>
    </w:p>
    <w:p w14:paraId="57EDD6C7" w14:textId="6610101E" w:rsidR="003C38EE" w:rsidRPr="00A63CF1" w:rsidRDefault="003F1B56" w:rsidP="003C38EE">
      <w:pPr>
        <w:pStyle w:val="Paragrafoelenco"/>
        <w:numPr>
          <w:ilvl w:val="0"/>
          <w:numId w:val="25"/>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In caso di rimborso anticipato del Prestito per il verificarsi di un Evento Rilevante resta in ogni caso ferma l’applicazione dell’articolo 9 del decreto legislativo 31 marzo 1998 n. 123. </w:t>
      </w:r>
    </w:p>
    <w:p w14:paraId="117526AC" w14:textId="5CE422B1" w:rsidR="004E2C8F" w:rsidRPr="00C10161"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C10161">
        <w:rPr>
          <w:rFonts w:ascii="TimesNewRomanPS-BoldMT" w:hAnsi="TimesNewRomanPS-BoldMT" w:cs="TimesNewRomanPS-BoldMT"/>
          <w:b/>
          <w:bCs/>
          <w:smallCaps/>
          <w:sz w:val="24"/>
          <w:szCs w:val="24"/>
        </w:rPr>
        <w:t xml:space="preserve">Obblighi </w:t>
      </w:r>
      <w:r w:rsidR="003A4252">
        <w:rPr>
          <w:rFonts w:ascii="TimesNewRomanPS-BoldMT" w:hAnsi="TimesNewRomanPS-BoldMT" w:cs="TimesNewRomanPS-BoldMT"/>
          <w:b/>
          <w:bCs/>
          <w:smallCaps/>
          <w:sz w:val="24"/>
          <w:szCs w:val="24"/>
        </w:rPr>
        <w:t>e dichiarazioni</w:t>
      </w:r>
      <w:r w:rsidR="003A4252" w:rsidRPr="00C10161">
        <w:rPr>
          <w:rFonts w:ascii="TimesNewRomanPS-BoldMT" w:hAnsi="TimesNewRomanPS-BoldMT" w:cs="TimesNewRomanPS-BoldMT"/>
          <w:b/>
          <w:bCs/>
          <w:smallCaps/>
          <w:sz w:val="24"/>
          <w:szCs w:val="24"/>
        </w:rPr>
        <w:t xml:space="preserve"> </w:t>
      </w:r>
      <w:r w:rsidRPr="00C10161">
        <w:rPr>
          <w:rFonts w:ascii="TimesNewRomanPS-BoldMT" w:hAnsi="TimesNewRomanPS-BoldMT" w:cs="TimesNewRomanPS-BoldMT"/>
          <w:b/>
          <w:bCs/>
          <w:smallCaps/>
          <w:sz w:val="24"/>
          <w:szCs w:val="24"/>
        </w:rPr>
        <w:t>dell</w:t>
      </w:r>
      <w:r w:rsidR="00625045">
        <w:rPr>
          <w:rFonts w:ascii="TimesNewRomanPS-BoldMT" w:hAnsi="TimesNewRomanPS-BoldMT" w:cs="TimesNewRomanPS-BoldMT"/>
          <w:b/>
          <w:bCs/>
          <w:smallCaps/>
          <w:sz w:val="24"/>
          <w:szCs w:val="24"/>
        </w:rPr>
        <w:t xml:space="preserve">a Società </w:t>
      </w:r>
      <w:r w:rsidRPr="00C10161">
        <w:rPr>
          <w:rFonts w:ascii="TimesNewRomanPS-BoldMT" w:hAnsi="TimesNewRomanPS-BoldMT" w:cs="TimesNewRomanPS-BoldMT"/>
          <w:b/>
          <w:bCs/>
          <w:smallCaps/>
          <w:sz w:val="24"/>
          <w:szCs w:val="24"/>
        </w:rPr>
        <w:t>emittente</w:t>
      </w:r>
      <w:r w:rsidR="00316071">
        <w:rPr>
          <w:rFonts w:ascii="TimesNewRomanPS-BoldMT" w:hAnsi="TimesNewRomanPS-BoldMT" w:cs="TimesNewRomanPS-BoldMT"/>
          <w:b/>
          <w:bCs/>
          <w:smallCaps/>
          <w:sz w:val="24"/>
          <w:szCs w:val="24"/>
        </w:rPr>
        <w:t xml:space="preserve"> </w:t>
      </w:r>
    </w:p>
    <w:p w14:paraId="56596050" w14:textId="50B64A4C" w:rsidR="00911B53" w:rsidRPr="00316071" w:rsidRDefault="003E72A4" w:rsidP="00315400">
      <w:pPr>
        <w:pStyle w:val="Paragrafoelenco"/>
        <w:numPr>
          <w:ilvl w:val="0"/>
          <w:numId w:val="31"/>
        </w:numPr>
        <w:autoSpaceDE w:val="0"/>
        <w:autoSpaceDN w:val="0"/>
        <w:adjustRightInd w:val="0"/>
        <w:spacing w:before="240" w:after="120" w:line="276" w:lineRule="auto"/>
        <w:ind w:left="284" w:hanging="284"/>
        <w:jc w:val="both"/>
        <w:rPr>
          <w:rFonts w:ascii="TimesNewRomanPSMT" w:hAnsi="TimesNewRomanPSMT" w:cs="TimesNewRomanPSMT"/>
          <w:sz w:val="24"/>
          <w:szCs w:val="24"/>
        </w:rPr>
      </w:pPr>
      <w:r w:rsidRPr="00316071">
        <w:rPr>
          <w:rFonts w:ascii="TimesNewRomanPSMT" w:hAnsi="TimesNewRomanPSMT" w:cs="TimesNewRomanPSMT"/>
          <w:sz w:val="24"/>
          <w:szCs w:val="24"/>
        </w:rPr>
        <w:t>Per tutta la durata del Prestito, l</w:t>
      </w:r>
      <w:r w:rsidR="00911B53" w:rsidRPr="00316071">
        <w:rPr>
          <w:rFonts w:ascii="TimesNewRomanPSMT" w:hAnsi="TimesNewRomanPSMT" w:cs="TimesNewRomanPSMT"/>
          <w:sz w:val="24"/>
          <w:szCs w:val="24"/>
        </w:rPr>
        <w:t xml:space="preserve">a Società Emittente si impegna </w:t>
      </w:r>
      <w:r w:rsidRPr="00316071">
        <w:rPr>
          <w:rFonts w:ascii="TimesNewRomanPSMT" w:hAnsi="TimesNewRomanPSMT" w:cs="TimesNewRomanPSMT"/>
          <w:sz w:val="24"/>
          <w:szCs w:val="24"/>
        </w:rPr>
        <w:t xml:space="preserve">nei confronti del </w:t>
      </w:r>
      <w:r w:rsidR="0072417F">
        <w:rPr>
          <w:rFonts w:ascii="TimesNewRomanPS-BoldMT" w:hAnsi="TimesNewRomanPS-BoldMT" w:cs="TimesNewRomanPS-BoldMT"/>
          <w:sz w:val="24"/>
          <w:szCs w:val="24"/>
        </w:rPr>
        <w:t>Gestore</w:t>
      </w:r>
      <w:r w:rsidRPr="00316071">
        <w:rPr>
          <w:rFonts w:ascii="TimesNewRomanPSMT" w:hAnsi="TimesNewRomanPSMT" w:cs="TimesNewRomanPSMT"/>
          <w:sz w:val="24"/>
          <w:szCs w:val="24"/>
        </w:rPr>
        <w:t xml:space="preserve"> </w:t>
      </w:r>
      <w:proofErr w:type="gramStart"/>
      <w:r w:rsidR="00911B53" w:rsidRPr="00316071">
        <w:rPr>
          <w:rFonts w:ascii="TimesNewRomanPSMT" w:hAnsi="TimesNewRomanPSMT" w:cs="TimesNewRomanPSMT"/>
          <w:sz w:val="24"/>
          <w:szCs w:val="24"/>
        </w:rPr>
        <w:t>ad</w:t>
      </w:r>
      <w:proofErr w:type="gramEnd"/>
      <w:r w:rsidR="00911B53" w:rsidRPr="00316071">
        <w:rPr>
          <w:rFonts w:ascii="TimesNewRomanPSMT" w:hAnsi="TimesNewRomanPSMT" w:cs="TimesNewRomanPSMT"/>
          <w:sz w:val="24"/>
          <w:szCs w:val="24"/>
        </w:rPr>
        <w:t xml:space="preserve"> adempiere ai seguenti obblighi:</w:t>
      </w:r>
    </w:p>
    <w:p w14:paraId="3DD0B002" w14:textId="77777777" w:rsidR="00911B53" w:rsidRPr="00AE7AE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non deliberare o effettuare, dalla data dell'istanza e fino all'integrale rimborso degli Strumenti Finanziari, distribuzioni di riserve e acquisti di azioni proprie o quote e non procedere al rimborso di finanziamenti dei soci nonché al rimborso anticipato di debiti aventi lo stesso grado di subordinazione degli Strumenti Finanziari ovvero a modifiche della clausola di subordinazione dei debiti aventi lo stesso grado di subordinazione degli Strumenti Finanziari; </w:t>
      </w:r>
    </w:p>
    <w:p w14:paraId="09FD197E" w14:textId="77777777" w:rsidR="00911B53" w:rsidRPr="00AE7AE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non deliberare o effettuare operazioni di riduzione del capitale sociale salve le ipotesi obbligatorie previste dalla legge; </w:t>
      </w:r>
    </w:p>
    <w:p w14:paraId="4DC7A54E" w14:textId="77777777" w:rsidR="005A1694" w:rsidRPr="00AE7AE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non approvare o effettuare operazioni straordinarie quali operazioni di trasfo</w:t>
      </w:r>
      <w:r w:rsidR="005A1694" w:rsidRPr="00AE7AE5">
        <w:rPr>
          <w:rFonts w:ascii="TimesNewRomanPSMT" w:hAnsi="TimesNewRomanPSMT" w:cs="TimesNewRomanPSMT"/>
          <w:sz w:val="24"/>
          <w:szCs w:val="24"/>
        </w:rPr>
        <w:t>rmazione</w:t>
      </w:r>
      <w:r w:rsidRPr="00AE7AE5">
        <w:rPr>
          <w:rFonts w:ascii="TimesNewRomanPSMT" w:hAnsi="TimesNewRomanPSMT" w:cs="TimesNewRomanPSMT"/>
          <w:sz w:val="24"/>
          <w:szCs w:val="24"/>
        </w:rPr>
        <w:t xml:space="preserve"> societaria, fusione, o </w:t>
      </w:r>
      <w:r w:rsidR="005A1694" w:rsidRPr="00AE7AE5">
        <w:rPr>
          <w:rFonts w:ascii="TimesNewRomanPSMT" w:hAnsi="TimesNewRomanPSMT" w:cs="TimesNewRomanPSMT"/>
          <w:sz w:val="24"/>
          <w:szCs w:val="24"/>
        </w:rPr>
        <w:t>scissione</w:t>
      </w:r>
      <w:r w:rsidRPr="00AE7AE5">
        <w:rPr>
          <w:rFonts w:ascii="TimesNewRomanPSMT" w:hAnsi="TimesNewRomanPSMT" w:cs="TimesNewRomanPSMT"/>
          <w:sz w:val="24"/>
          <w:szCs w:val="24"/>
        </w:rPr>
        <w:t xml:space="preserve">, ad eccezione di operazione di aumento di capitale, se non con il consenso del Gestore; </w:t>
      </w:r>
    </w:p>
    <w:p w14:paraId="7F1D7374" w14:textId="37FB5D6A" w:rsidR="00911B53" w:rsidRPr="00AE7AE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non costituire uno o più patrimoni destinati ad uno specifico affare ai sensi dell'articolo 2447-</w:t>
      </w:r>
      <w:r w:rsidRPr="003E72A4">
        <w:rPr>
          <w:rFonts w:ascii="TimesNewRomanPSMT" w:hAnsi="TimesNewRomanPSMT" w:cs="TimesNewRomanPSMT"/>
          <w:i/>
          <w:iCs/>
          <w:sz w:val="24"/>
          <w:szCs w:val="24"/>
        </w:rPr>
        <w:t>bis</w:t>
      </w:r>
      <w:r w:rsidRPr="00AE7AE5">
        <w:rPr>
          <w:rFonts w:ascii="TimesNewRomanPSMT" w:hAnsi="TimesNewRomanPSMT" w:cs="TimesNewRomanPSMT"/>
          <w:sz w:val="24"/>
          <w:szCs w:val="24"/>
        </w:rPr>
        <w:t xml:space="preserve"> </w:t>
      </w:r>
      <w:r w:rsidR="00D52969" w:rsidRPr="00AE7AE5">
        <w:rPr>
          <w:rFonts w:ascii="TimesNewRomanPSMT" w:hAnsi="TimesNewRomanPSMT" w:cs="TimesNewRomanPSMT"/>
          <w:sz w:val="24"/>
          <w:szCs w:val="24"/>
        </w:rPr>
        <w:t>Cod</w:t>
      </w:r>
      <w:r w:rsidR="001530A1">
        <w:rPr>
          <w:rFonts w:ascii="TimesNewRomanPSMT" w:hAnsi="TimesNewRomanPSMT" w:cs="TimesNewRomanPSMT"/>
          <w:sz w:val="24"/>
          <w:szCs w:val="24"/>
        </w:rPr>
        <w:t>.</w:t>
      </w:r>
      <w:r w:rsidR="00D52969" w:rsidRPr="00AE7AE5">
        <w:rPr>
          <w:rFonts w:ascii="TimesNewRomanPSMT" w:hAnsi="TimesNewRomanPSMT" w:cs="TimesNewRomanPSMT"/>
          <w:sz w:val="24"/>
          <w:szCs w:val="24"/>
        </w:rPr>
        <w:t xml:space="preserve"> </w:t>
      </w:r>
      <w:proofErr w:type="spellStart"/>
      <w:r w:rsidR="003E72A4" w:rsidRPr="00AE7AE5">
        <w:rPr>
          <w:rFonts w:ascii="TimesNewRomanPSMT" w:hAnsi="TimesNewRomanPSMT" w:cs="TimesNewRomanPSMT"/>
          <w:sz w:val="24"/>
          <w:szCs w:val="24"/>
        </w:rPr>
        <w:t>Civ</w:t>
      </w:r>
      <w:proofErr w:type="spellEnd"/>
      <w:r w:rsidR="001530A1">
        <w:rPr>
          <w:rFonts w:ascii="TimesNewRomanPSMT" w:hAnsi="TimesNewRomanPSMT" w:cs="TimesNewRomanPSMT"/>
          <w:sz w:val="24"/>
          <w:szCs w:val="24"/>
        </w:rPr>
        <w:t>.</w:t>
      </w:r>
      <w:r w:rsidRPr="00AE7AE5">
        <w:rPr>
          <w:rFonts w:ascii="TimesNewRomanPSMT" w:hAnsi="TimesNewRomanPSMT" w:cs="TimesNewRomanPSMT"/>
          <w:sz w:val="24"/>
          <w:szCs w:val="24"/>
        </w:rPr>
        <w:t>;</w:t>
      </w:r>
    </w:p>
    <w:p w14:paraId="27E32C58" w14:textId="77777777" w:rsidR="005A1694" w:rsidRPr="00AE7AE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destinare il finanziamento</w:t>
      </w:r>
      <w:r w:rsidR="00A579B3">
        <w:rPr>
          <w:rFonts w:ascii="TimesNewRomanPSMT" w:hAnsi="TimesNewRomanPSMT" w:cs="TimesNewRomanPSMT"/>
          <w:sz w:val="24"/>
          <w:szCs w:val="24"/>
        </w:rPr>
        <w:t xml:space="preserve"> esclusivamente</w:t>
      </w:r>
      <w:r w:rsidRPr="00AE7AE5">
        <w:rPr>
          <w:rFonts w:ascii="TimesNewRomanPSMT" w:hAnsi="TimesNewRomanPSMT" w:cs="TimesNewRomanPSMT"/>
          <w:sz w:val="24"/>
          <w:szCs w:val="24"/>
        </w:rPr>
        <w:t xml:space="preserve"> a sostenere costi di personale, investimenti o capitale circolante impiegati in stabilimenti produttivi e attività imprenditoriali che siano localizzati in Italia; </w:t>
      </w:r>
    </w:p>
    <w:p w14:paraId="5128E18B" w14:textId="77777777" w:rsidR="005A1694" w:rsidRPr="00AE7AE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accreditare l'importo della sottoscrizione degli Strumenti Finanziari in un conto corrente dedicato su cui potranno transitare esclusivamente i flussi monetari relativi al Prestito; </w:t>
      </w:r>
    </w:p>
    <w:p w14:paraId="28616677" w14:textId="51F5FDBE" w:rsidR="005A1694" w:rsidRPr="00AE7AE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fornire con cadenza trimestrale al Gestore un </w:t>
      </w:r>
      <w:r w:rsidR="00196415" w:rsidRPr="00AE7AE5">
        <w:rPr>
          <w:rFonts w:ascii="TimesNewRomanPSMT" w:hAnsi="TimesNewRomanPSMT" w:cs="TimesNewRomanPSMT"/>
          <w:sz w:val="24"/>
          <w:szCs w:val="24"/>
        </w:rPr>
        <w:t xml:space="preserve">Rendiconto Periodico </w:t>
      </w:r>
      <w:r w:rsidRPr="00AE7AE5">
        <w:rPr>
          <w:rFonts w:ascii="TimesNewRomanPSMT" w:hAnsi="TimesNewRomanPSMT" w:cs="TimesNewRomanPSMT"/>
          <w:sz w:val="24"/>
          <w:szCs w:val="24"/>
        </w:rPr>
        <w:t>opportunamente asseverato</w:t>
      </w:r>
      <w:r w:rsidR="00196415">
        <w:rPr>
          <w:rFonts w:ascii="TimesNewRomanPSMT" w:hAnsi="TimesNewRomanPSMT" w:cs="TimesNewRomanPSMT"/>
          <w:sz w:val="24"/>
          <w:szCs w:val="24"/>
        </w:rPr>
        <w:t xml:space="preserve"> </w:t>
      </w:r>
      <w:r w:rsidR="00B64AA6">
        <w:rPr>
          <w:rFonts w:ascii="TimesNewRomanPSMT" w:hAnsi="TimesNewRomanPSMT" w:cs="TimesNewRomanPSMT"/>
          <w:sz w:val="24"/>
          <w:szCs w:val="24"/>
        </w:rPr>
        <w:t xml:space="preserve">da </w:t>
      </w:r>
      <w:r w:rsidR="005A076D">
        <w:rPr>
          <w:rFonts w:ascii="TimesNewRomanPSMT" w:hAnsi="TimesNewRomanPSMT" w:cs="TimesNewRomanPSMT"/>
          <w:sz w:val="24"/>
          <w:szCs w:val="24"/>
        </w:rPr>
        <w:t xml:space="preserve">un </w:t>
      </w:r>
      <w:r w:rsidR="00196415">
        <w:rPr>
          <w:rFonts w:ascii="TimesNewRomanPSMT" w:hAnsi="TimesNewRomanPSMT" w:cs="TimesNewRomanPSMT"/>
          <w:sz w:val="24"/>
          <w:szCs w:val="24"/>
        </w:rPr>
        <w:t>professionista competente</w:t>
      </w:r>
      <w:r w:rsidRPr="00AE7AE5">
        <w:rPr>
          <w:rFonts w:ascii="TimesNewRomanPSMT" w:hAnsi="TimesNewRomanPSMT" w:cs="TimesNewRomanPSMT"/>
          <w:sz w:val="24"/>
          <w:szCs w:val="24"/>
        </w:rPr>
        <w:t xml:space="preserve">, che contiene </w:t>
      </w:r>
      <w:r w:rsidR="003E72A4">
        <w:rPr>
          <w:rFonts w:ascii="TimesNewRomanPSMT" w:hAnsi="TimesNewRomanPSMT" w:cs="TimesNewRomanPSMT"/>
          <w:sz w:val="24"/>
          <w:szCs w:val="24"/>
        </w:rPr>
        <w:t>i</w:t>
      </w:r>
      <w:r w:rsidRPr="00AE7AE5">
        <w:rPr>
          <w:rFonts w:ascii="TimesNewRomanPSMT" w:hAnsi="TimesNewRomanPSMT" w:cs="TimesNewRomanPSMT"/>
          <w:sz w:val="24"/>
          <w:szCs w:val="24"/>
        </w:rPr>
        <w:t xml:space="preserve"> dati e le </w:t>
      </w:r>
      <w:r w:rsidR="005A1694" w:rsidRPr="00AE7AE5">
        <w:rPr>
          <w:rFonts w:ascii="TimesNewRomanPSMT" w:hAnsi="TimesNewRomanPSMT" w:cs="TimesNewRomanPSMT"/>
          <w:sz w:val="24"/>
          <w:szCs w:val="24"/>
        </w:rPr>
        <w:t>informazioni</w:t>
      </w:r>
      <w:r w:rsidRPr="00AE7AE5">
        <w:rPr>
          <w:rFonts w:ascii="TimesNewRomanPSMT" w:hAnsi="TimesNewRomanPSMT" w:cs="TimesNewRomanPSMT"/>
          <w:sz w:val="24"/>
          <w:szCs w:val="24"/>
        </w:rPr>
        <w:t xml:space="preserve"> necessa</w:t>
      </w:r>
      <w:r w:rsidR="005A1694" w:rsidRPr="00AE7AE5">
        <w:rPr>
          <w:rFonts w:ascii="TimesNewRomanPSMT" w:hAnsi="TimesNewRomanPSMT" w:cs="TimesNewRomanPSMT"/>
          <w:sz w:val="24"/>
          <w:szCs w:val="24"/>
        </w:rPr>
        <w:t>rie</w:t>
      </w:r>
      <w:r w:rsidRPr="00AE7AE5">
        <w:rPr>
          <w:rFonts w:ascii="TimesNewRomanPSMT" w:hAnsi="TimesNewRomanPSMT" w:cs="TimesNewRomanPSMT"/>
          <w:sz w:val="24"/>
          <w:szCs w:val="24"/>
        </w:rPr>
        <w:t xml:space="preserve"> alle verifiche indicate all'articolo 8 del Decreto; </w:t>
      </w:r>
    </w:p>
    <w:p w14:paraId="3BA4BC52" w14:textId="64413396" w:rsidR="00196415"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comunicare tempestivamente al Gestore l'eventuale verificarsi di un Evento Pregiudizievole Significativo</w:t>
      </w:r>
      <w:r w:rsidR="00205DC7">
        <w:rPr>
          <w:rFonts w:ascii="TimesNewRomanPSMT" w:hAnsi="TimesNewRomanPSMT" w:cs="TimesNewRomanPSMT"/>
          <w:sz w:val="24"/>
          <w:szCs w:val="24"/>
        </w:rPr>
        <w:t xml:space="preserve">, </w:t>
      </w:r>
      <w:r w:rsidR="00205DC7" w:rsidRPr="00205DC7">
        <w:rPr>
          <w:rFonts w:ascii="TimesNewRomanPSMT" w:hAnsi="TimesNewRomanPSMT" w:cs="TimesNewRomanPSMT"/>
          <w:sz w:val="24"/>
          <w:szCs w:val="24"/>
        </w:rPr>
        <w:t>il verificarsi di qualsiasi inadempimento agli obblighi assunti dall</w:t>
      </w:r>
      <w:r w:rsidR="00205DC7">
        <w:rPr>
          <w:rFonts w:ascii="TimesNewRomanPSMT" w:hAnsi="TimesNewRomanPSMT" w:cs="TimesNewRomanPSMT"/>
          <w:sz w:val="24"/>
          <w:szCs w:val="24"/>
        </w:rPr>
        <w:t>a Società E</w:t>
      </w:r>
      <w:r w:rsidR="00205DC7" w:rsidRPr="00205DC7">
        <w:rPr>
          <w:rFonts w:ascii="TimesNewRomanPSMT" w:hAnsi="TimesNewRomanPSMT" w:cs="TimesNewRomanPSMT"/>
          <w:sz w:val="24"/>
          <w:szCs w:val="24"/>
        </w:rPr>
        <w:t>mittente ai sensi del Regolamento del Prestito e/o di qualsiasi Evento Rilevante</w:t>
      </w:r>
      <w:r w:rsidR="00196415">
        <w:rPr>
          <w:rFonts w:ascii="TimesNewRomanPSMT" w:hAnsi="TimesNewRomanPSMT" w:cs="TimesNewRomanPSMT"/>
          <w:sz w:val="24"/>
          <w:szCs w:val="24"/>
        </w:rPr>
        <w:t>;</w:t>
      </w:r>
    </w:p>
    <w:p w14:paraId="39D96E81" w14:textId="60606A0C" w:rsidR="00205DC7" w:rsidRDefault="00911B53"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AE7AE5">
        <w:rPr>
          <w:rFonts w:ascii="TimesNewRomanPSMT" w:hAnsi="TimesNewRomanPSMT" w:cs="TimesNewRomanPSMT"/>
          <w:sz w:val="24"/>
          <w:szCs w:val="24"/>
        </w:rPr>
        <w:t>comunicare tempestivamente al Gestore l'eventuale modifica delle condizioni finanziarie, patrimoniali o commerciali che possa d</w:t>
      </w:r>
      <w:r w:rsidR="005A1694" w:rsidRPr="00AE7AE5">
        <w:rPr>
          <w:rFonts w:ascii="TimesNewRomanPSMT" w:hAnsi="TimesNewRomanPSMT" w:cs="TimesNewRomanPSMT"/>
          <w:sz w:val="24"/>
          <w:szCs w:val="24"/>
        </w:rPr>
        <w:t>eterminare</w:t>
      </w:r>
      <w:r w:rsidRPr="00AE7AE5">
        <w:rPr>
          <w:rFonts w:ascii="TimesNewRomanPSMT" w:hAnsi="TimesNewRomanPSMT" w:cs="TimesNewRomanPSMT"/>
          <w:sz w:val="24"/>
          <w:szCs w:val="24"/>
        </w:rPr>
        <w:t xml:space="preserve"> l'insorgere di uno stato di crisi aziendale rilevante ai sensi del</w:t>
      </w:r>
      <w:r w:rsidR="00196415">
        <w:rPr>
          <w:rFonts w:ascii="TimesNewRomanPSMT" w:hAnsi="TimesNewRomanPSMT" w:cs="TimesNewRomanPSMT"/>
          <w:sz w:val="24"/>
          <w:szCs w:val="24"/>
        </w:rPr>
        <w:t>la Legge Fallimentare</w:t>
      </w:r>
      <w:r w:rsidRPr="00AE7AE5">
        <w:rPr>
          <w:rFonts w:ascii="TimesNewRomanPSMT" w:hAnsi="TimesNewRomanPSMT" w:cs="TimesNewRomanPSMT"/>
          <w:sz w:val="24"/>
          <w:szCs w:val="24"/>
        </w:rPr>
        <w:t xml:space="preserve"> </w:t>
      </w:r>
      <w:r w:rsidR="008A4E7E">
        <w:rPr>
          <w:rFonts w:ascii="TimesNewRomanPSMT" w:hAnsi="TimesNewRomanPSMT" w:cs="TimesNewRomanPSMT"/>
          <w:sz w:val="24"/>
          <w:szCs w:val="24"/>
        </w:rPr>
        <w:t>(ivi incluso il</w:t>
      </w:r>
      <w:r w:rsidR="008A4E7E" w:rsidRPr="008A4E7E">
        <w:rPr>
          <w:rFonts w:ascii="TimesNewRomanPSMT" w:hAnsi="TimesNewRomanPSMT" w:cs="TimesNewRomanPSMT"/>
          <w:sz w:val="24"/>
          <w:szCs w:val="24"/>
        </w:rPr>
        <w:t xml:space="preserve"> decreto legislativo 12 gennaio 2019 n. 14</w:t>
      </w:r>
      <w:r w:rsidR="008A4E7E">
        <w:rPr>
          <w:rFonts w:ascii="TimesNewRomanPSMT" w:hAnsi="TimesNewRomanPSMT" w:cs="TimesNewRomanPSMT"/>
          <w:sz w:val="24"/>
          <w:szCs w:val="24"/>
        </w:rPr>
        <w:t xml:space="preserve">) </w:t>
      </w:r>
      <w:r w:rsidRPr="00AE7AE5">
        <w:rPr>
          <w:rFonts w:ascii="TimesNewRomanPSMT" w:hAnsi="TimesNewRomanPSMT" w:cs="TimesNewRomanPSMT"/>
          <w:sz w:val="24"/>
          <w:szCs w:val="24"/>
        </w:rPr>
        <w:t>ovvero che possa comportare l'apertura nei suoi</w:t>
      </w:r>
      <w:r w:rsidR="005A1694" w:rsidRPr="00AE7AE5">
        <w:rPr>
          <w:rFonts w:ascii="TimesNewRomanPSMT" w:hAnsi="TimesNewRomanPSMT" w:cs="TimesNewRomanPSMT"/>
          <w:sz w:val="24"/>
          <w:szCs w:val="24"/>
        </w:rPr>
        <w:t xml:space="preserve"> </w:t>
      </w:r>
      <w:r w:rsidRPr="00AE7AE5">
        <w:rPr>
          <w:rFonts w:ascii="TimesNewRomanPSMT" w:hAnsi="TimesNewRomanPSMT" w:cs="TimesNewRomanPSMT"/>
          <w:sz w:val="24"/>
          <w:szCs w:val="24"/>
        </w:rPr>
        <w:t>confronti di una procedura concorsuale per insolvenza</w:t>
      </w:r>
      <w:r w:rsidR="002E1F25">
        <w:rPr>
          <w:rFonts w:ascii="TimesNewRomanPSMT" w:hAnsi="TimesNewRomanPSMT" w:cs="TimesNewRomanPSMT"/>
          <w:sz w:val="24"/>
          <w:szCs w:val="24"/>
        </w:rPr>
        <w:t>;</w:t>
      </w:r>
    </w:p>
    <w:p w14:paraId="0319EC78" w14:textId="77777777" w:rsidR="003A4DC6" w:rsidRDefault="002E1F25"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2E1F25">
        <w:rPr>
          <w:rFonts w:ascii="TimesNewRomanPSMT" w:hAnsi="TimesNewRomanPSMT" w:cs="TimesNewRomanPSMT"/>
          <w:sz w:val="24"/>
          <w:szCs w:val="24"/>
        </w:rPr>
        <w:t>consent</w:t>
      </w:r>
      <w:r>
        <w:rPr>
          <w:rFonts w:ascii="TimesNewRomanPSMT" w:hAnsi="TimesNewRomanPSMT" w:cs="TimesNewRomanPSMT"/>
          <w:sz w:val="24"/>
          <w:szCs w:val="24"/>
        </w:rPr>
        <w:t>ire</w:t>
      </w:r>
      <w:r w:rsidRPr="002E1F25">
        <w:rPr>
          <w:rFonts w:ascii="TimesNewRomanPSMT" w:hAnsi="TimesNewRomanPSMT" w:cs="TimesNewRomanPSMT"/>
          <w:sz w:val="24"/>
          <w:szCs w:val="24"/>
        </w:rPr>
        <w:t xml:space="preserve"> e agevola</w:t>
      </w:r>
      <w:r>
        <w:rPr>
          <w:rFonts w:ascii="TimesNewRomanPSMT" w:hAnsi="TimesNewRomanPSMT" w:cs="TimesNewRomanPSMT"/>
          <w:sz w:val="24"/>
          <w:szCs w:val="24"/>
        </w:rPr>
        <w:t>re</w:t>
      </w:r>
      <w:r w:rsidRPr="002E1F25">
        <w:rPr>
          <w:rFonts w:ascii="TimesNewRomanPSMT" w:hAnsi="TimesNewRomanPSMT" w:cs="TimesNewRomanPSMT"/>
          <w:sz w:val="24"/>
          <w:szCs w:val="24"/>
        </w:rPr>
        <w:t xml:space="preserve"> </w:t>
      </w:r>
      <w:r>
        <w:rPr>
          <w:rFonts w:ascii="TimesNewRomanPSMT" w:hAnsi="TimesNewRomanPSMT" w:cs="TimesNewRomanPSMT"/>
          <w:sz w:val="24"/>
          <w:szCs w:val="24"/>
        </w:rPr>
        <w:t>il Gestore, o il soggetto da esso delegato o incaricato, al</w:t>
      </w:r>
      <w:r w:rsidRPr="002E1F25">
        <w:rPr>
          <w:rFonts w:ascii="TimesNewRomanPSMT" w:hAnsi="TimesNewRomanPSMT" w:cs="TimesNewRomanPSMT"/>
          <w:sz w:val="24"/>
          <w:szCs w:val="24"/>
        </w:rPr>
        <w:t xml:space="preserve">lo svolgimento di tutte le </w:t>
      </w:r>
      <w:r>
        <w:rPr>
          <w:rFonts w:ascii="TimesNewRomanPSMT" w:hAnsi="TimesNewRomanPSMT" w:cs="TimesNewRomanPSMT"/>
          <w:sz w:val="24"/>
          <w:szCs w:val="24"/>
        </w:rPr>
        <w:t xml:space="preserve">attività </w:t>
      </w:r>
      <w:r w:rsidRPr="002E1F25">
        <w:rPr>
          <w:rFonts w:ascii="TimesNewRomanPSMT" w:hAnsi="TimesNewRomanPSMT" w:cs="TimesNewRomanPSMT"/>
          <w:sz w:val="24"/>
          <w:szCs w:val="24"/>
        </w:rPr>
        <w:t xml:space="preserve">di controllo, ispezione e monitoraggio </w:t>
      </w:r>
      <w:r>
        <w:rPr>
          <w:rFonts w:ascii="TimesNewRomanPSMT" w:hAnsi="TimesNewRomanPSMT" w:cs="TimesNewRomanPSMT"/>
          <w:sz w:val="24"/>
          <w:szCs w:val="24"/>
        </w:rPr>
        <w:t>per le verifiche di cui all’art. 8 del Decreto</w:t>
      </w:r>
      <w:r w:rsidR="003A4DC6">
        <w:rPr>
          <w:rFonts w:ascii="TimesNewRomanPSMT" w:hAnsi="TimesNewRomanPSMT" w:cs="TimesNewRomanPSMT"/>
          <w:sz w:val="24"/>
          <w:szCs w:val="24"/>
        </w:rPr>
        <w:t>;</w:t>
      </w:r>
    </w:p>
    <w:p w14:paraId="387258EB" w14:textId="21D0DD68" w:rsidR="00852CEA" w:rsidRDefault="003A4DC6"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Pr>
          <w:rFonts w:ascii="TimesNewRomanPSMT" w:hAnsi="TimesNewRomanPSMT" w:cs="TimesNewRomanPSMT"/>
          <w:sz w:val="24"/>
          <w:szCs w:val="24"/>
        </w:rPr>
        <w:t xml:space="preserve">fornire, con cadenza annuale, al Gestore una certificazione </w:t>
      </w:r>
      <w:r w:rsidR="00B64AA6">
        <w:rPr>
          <w:rFonts w:ascii="TimesNewRomanPSMT" w:hAnsi="TimesNewRomanPSMT" w:cs="TimesNewRomanPSMT"/>
          <w:sz w:val="24"/>
          <w:szCs w:val="24"/>
        </w:rPr>
        <w:t xml:space="preserve">sottoscritta dal legale rappresentante della Società Emittente </w:t>
      </w:r>
      <w:r>
        <w:rPr>
          <w:rFonts w:ascii="TimesNewRomanPSMT" w:hAnsi="TimesNewRomanPSMT" w:cs="TimesNewRomanPSMT"/>
          <w:sz w:val="24"/>
          <w:szCs w:val="24"/>
        </w:rPr>
        <w:t xml:space="preserve">rilasciata, ai sensi </w:t>
      </w:r>
      <w:r w:rsidR="001264B5" w:rsidRPr="001264B5">
        <w:rPr>
          <w:rFonts w:ascii="TimesNewRomanPSMT" w:hAnsi="TimesNewRomanPSMT" w:cs="TimesNewRomanPSMT"/>
          <w:sz w:val="24"/>
          <w:szCs w:val="24"/>
        </w:rPr>
        <w:t>dell'art</w:t>
      </w:r>
      <w:r w:rsidR="001264B5">
        <w:rPr>
          <w:rFonts w:ascii="TimesNewRomanPSMT" w:hAnsi="TimesNewRomanPSMT" w:cs="TimesNewRomanPSMT"/>
          <w:sz w:val="24"/>
          <w:szCs w:val="24"/>
        </w:rPr>
        <w:t>.</w:t>
      </w:r>
      <w:r w:rsidR="001264B5" w:rsidRPr="001264B5">
        <w:rPr>
          <w:rFonts w:ascii="TimesNewRomanPSMT" w:hAnsi="TimesNewRomanPSMT" w:cs="TimesNewRomanPSMT"/>
          <w:sz w:val="24"/>
          <w:szCs w:val="24"/>
        </w:rPr>
        <w:t xml:space="preserve"> 47 del decreto del Presidente della Repubblica 28 dicembre 2000 n. 445</w:t>
      </w:r>
      <w:r>
        <w:rPr>
          <w:rFonts w:ascii="TimesNewRomanPSMT" w:hAnsi="TimesNewRomanPSMT" w:cs="TimesNewRomanPSMT"/>
          <w:sz w:val="24"/>
          <w:szCs w:val="24"/>
        </w:rPr>
        <w:t xml:space="preserve">, in cui attesta che (i) non si è verificato alcun Evento </w:t>
      </w:r>
      <w:r>
        <w:rPr>
          <w:rFonts w:ascii="TimesNewRomanPSMT" w:hAnsi="TimesNewRomanPSMT" w:cs="TimesNewRomanPSMT"/>
          <w:sz w:val="24"/>
          <w:szCs w:val="24"/>
        </w:rPr>
        <w:lastRenderedPageBreak/>
        <w:t>Rilevante di cui all’Articolo 11 (</w:t>
      </w:r>
      <w:r w:rsidRPr="00137FEC">
        <w:rPr>
          <w:rFonts w:ascii="TimesNewRomanPSMT" w:hAnsi="TimesNewRomanPSMT" w:cs="TimesNewRomanPSMT"/>
          <w:i/>
          <w:iCs/>
          <w:sz w:val="24"/>
          <w:szCs w:val="24"/>
        </w:rPr>
        <w:t>Rimborso anticipato a favore del Fondo Patrimonio PMI</w:t>
      </w:r>
      <w:r w:rsidRPr="00137FEC">
        <w:rPr>
          <w:rFonts w:ascii="TimesNewRomanPSMT" w:hAnsi="TimesNewRomanPSMT" w:cs="TimesNewRomanPSMT"/>
          <w:sz w:val="24"/>
          <w:szCs w:val="24"/>
        </w:rPr>
        <w:t>)</w:t>
      </w:r>
      <w:r>
        <w:rPr>
          <w:rFonts w:ascii="TimesNewRomanPSMT" w:hAnsi="TimesNewRomanPSMT" w:cs="TimesNewRomanPSMT"/>
          <w:sz w:val="24"/>
          <w:szCs w:val="24"/>
        </w:rPr>
        <w:t xml:space="preserve"> e (ii) tutti gli impegni </w:t>
      </w:r>
      <w:r w:rsidR="00AD40CF">
        <w:rPr>
          <w:rFonts w:ascii="TimesNewRomanPSMT" w:hAnsi="TimesNewRomanPSMT" w:cs="TimesNewRomanPSMT"/>
          <w:sz w:val="24"/>
          <w:szCs w:val="24"/>
        </w:rPr>
        <w:t xml:space="preserve">e gli obblighi </w:t>
      </w:r>
      <w:r>
        <w:rPr>
          <w:rFonts w:ascii="TimesNewRomanPSMT" w:hAnsi="TimesNewRomanPSMT" w:cs="TimesNewRomanPSMT"/>
          <w:sz w:val="24"/>
          <w:szCs w:val="24"/>
        </w:rPr>
        <w:t>di cui al presente Articolo 12, commi 1 e 2, sono stati integralmente soddisfatti</w:t>
      </w:r>
      <w:r w:rsidR="00AD40CF">
        <w:rPr>
          <w:rFonts w:ascii="TimesNewRomanPSMT" w:hAnsi="TimesNewRomanPSMT" w:cs="TimesNewRomanPSMT"/>
          <w:sz w:val="24"/>
          <w:szCs w:val="24"/>
        </w:rPr>
        <w:t xml:space="preserve"> e rispettati</w:t>
      </w:r>
      <w:r w:rsidR="00852CEA">
        <w:rPr>
          <w:rFonts w:ascii="TimesNewRomanPSMT" w:hAnsi="TimesNewRomanPSMT" w:cs="TimesNewRomanPSMT"/>
          <w:sz w:val="24"/>
          <w:szCs w:val="24"/>
        </w:rPr>
        <w:t>;</w:t>
      </w:r>
    </w:p>
    <w:p w14:paraId="65712719" w14:textId="4E6A50D5" w:rsidR="002E1F25" w:rsidRDefault="00852CEA" w:rsidP="0034307F">
      <w:pPr>
        <w:pStyle w:val="Paragrafoelenco"/>
        <w:numPr>
          <w:ilvl w:val="0"/>
          <w:numId w:val="7"/>
        </w:numPr>
        <w:autoSpaceDE w:val="0"/>
        <w:autoSpaceDN w:val="0"/>
        <w:adjustRightInd w:val="0"/>
        <w:spacing w:after="120" w:line="276" w:lineRule="auto"/>
        <w:ind w:left="624" w:hanging="340"/>
        <w:jc w:val="both"/>
        <w:rPr>
          <w:rFonts w:ascii="TimesNewRomanPSMT" w:hAnsi="TimesNewRomanPSMT" w:cs="TimesNewRomanPSMT"/>
          <w:sz w:val="24"/>
          <w:szCs w:val="24"/>
        </w:rPr>
      </w:pPr>
      <w:r w:rsidRPr="00852CEA">
        <w:rPr>
          <w:rFonts w:ascii="TimesNewRomanPSMT" w:hAnsi="TimesNewRomanPSMT" w:cs="TimesNewRomanPSMT"/>
          <w:sz w:val="24"/>
          <w:szCs w:val="24"/>
        </w:rPr>
        <w:t>non costituire, né permettere la creazione di ipoteca, pegno, onere o vincolo di natura reale o privilegio, fideiussioni o garanzie personali, inclusa ogni forma di destinazione e separazione patrimoniale, a garanzia di finanziamenti, indebitamenti finanziari, obbligazioni, titoli di debito, strumenti finanziari e/o titoli atipici con obblighi di rimborso della Società Emittente, presenti o futuri, caratterizzati dal medesimo grado di subordinazione del Prestito, salvo che tali vincoli e/o garanzie nel medesimo grado (i) siano concess</w:t>
      </w:r>
      <w:r>
        <w:rPr>
          <w:rFonts w:ascii="TimesNewRomanPSMT" w:hAnsi="TimesNewRomanPSMT" w:cs="TimesNewRomanPSMT"/>
          <w:sz w:val="24"/>
          <w:szCs w:val="24"/>
        </w:rPr>
        <w:t>i</w:t>
      </w:r>
      <w:r w:rsidRPr="00852CEA">
        <w:rPr>
          <w:rFonts w:ascii="TimesNewRomanPSMT" w:hAnsi="TimesNewRomanPSMT" w:cs="TimesNewRomanPSMT"/>
          <w:sz w:val="24"/>
          <w:szCs w:val="24"/>
        </w:rPr>
        <w:t xml:space="preserve"> anche a favore del Prestito o (ii) preventivamente approvat</w:t>
      </w:r>
      <w:r>
        <w:rPr>
          <w:rFonts w:ascii="TimesNewRomanPSMT" w:hAnsi="TimesNewRomanPSMT" w:cs="TimesNewRomanPSMT"/>
          <w:sz w:val="24"/>
          <w:szCs w:val="24"/>
        </w:rPr>
        <w:t>i</w:t>
      </w:r>
      <w:r w:rsidRPr="00852CEA">
        <w:rPr>
          <w:rFonts w:ascii="TimesNewRomanPSMT" w:hAnsi="TimesNewRomanPSMT" w:cs="TimesNewRomanPSMT"/>
          <w:sz w:val="24"/>
          <w:szCs w:val="24"/>
        </w:rPr>
        <w:t xml:space="preserve"> dal Gestore, e fermo restando che potranno essere costituite in futuro e/o mantenute le garanzie previste per legge (ma non per effetto di un’eventuale violazione)</w:t>
      </w:r>
      <w:r w:rsidR="003A4DC6">
        <w:rPr>
          <w:rFonts w:ascii="TimesNewRomanPSMT" w:hAnsi="TimesNewRomanPSMT" w:cs="TimesNewRomanPSMT"/>
          <w:sz w:val="24"/>
          <w:szCs w:val="24"/>
        </w:rPr>
        <w:t xml:space="preserve">.  </w:t>
      </w:r>
    </w:p>
    <w:p w14:paraId="5312180F" w14:textId="59016612" w:rsidR="003A4DC6" w:rsidRPr="008524ED" w:rsidRDefault="00316071" w:rsidP="00315400">
      <w:pPr>
        <w:pStyle w:val="Paragrafoelenco"/>
        <w:numPr>
          <w:ilvl w:val="0"/>
          <w:numId w:val="31"/>
        </w:numPr>
        <w:autoSpaceDE w:val="0"/>
        <w:autoSpaceDN w:val="0"/>
        <w:adjustRightInd w:val="0"/>
        <w:spacing w:before="240" w:after="240" w:line="276" w:lineRule="auto"/>
        <w:ind w:left="357" w:hanging="357"/>
        <w:jc w:val="both"/>
        <w:rPr>
          <w:rFonts w:ascii="TimesNewRomanPSMT" w:hAnsi="TimesNewRomanPSMT" w:cs="TimesNewRomanPSMT"/>
          <w:sz w:val="24"/>
          <w:szCs w:val="24"/>
        </w:rPr>
      </w:pPr>
      <w:r w:rsidRPr="00316071">
        <w:rPr>
          <w:rFonts w:ascii="TimesNewRomanPSMT" w:hAnsi="TimesNewRomanPSMT" w:cs="TimesNewRomanPSMT"/>
          <w:sz w:val="24"/>
          <w:szCs w:val="24"/>
        </w:rPr>
        <w:t xml:space="preserve">La Società Emittente dichiara e </w:t>
      </w:r>
      <w:r w:rsidRPr="008524ED">
        <w:rPr>
          <w:rFonts w:ascii="TimesNewRomanPSMT" w:hAnsi="TimesNewRomanPSMT" w:cs="TimesNewRomanPSMT"/>
          <w:sz w:val="24"/>
          <w:szCs w:val="24"/>
        </w:rPr>
        <w:t xml:space="preserve">garantisce che </w:t>
      </w:r>
      <w:r w:rsidR="00004430" w:rsidRPr="008524ED">
        <w:rPr>
          <w:rFonts w:ascii="TimesNewRomanPSMT" w:hAnsi="TimesNewRomanPSMT" w:cs="TimesNewRomanPSMT"/>
          <w:sz w:val="24"/>
          <w:szCs w:val="24"/>
        </w:rPr>
        <w:t xml:space="preserve">(i) </w:t>
      </w:r>
      <w:r w:rsidRPr="008524ED">
        <w:rPr>
          <w:rFonts w:ascii="TimesNewRomanPSMT" w:hAnsi="TimesNewRomanPSMT" w:cs="TimesNewRomanPSMT"/>
          <w:sz w:val="24"/>
          <w:szCs w:val="24"/>
        </w:rPr>
        <w:t>soddisfa le condizioni di cui all’art. 26, commi 1, 2, 12 e 18 della Legge Rilancio</w:t>
      </w:r>
      <w:r w:rsidR="00056AAA" w:rsidRPr="008524ED">
        <w:rPr>
          <w:rFonts w:ascii="TimesNewRomanPSMT" w:hAnsi="TimesNewRomanPSMT" w:cs="TimesNewRomanPSMT"/>
          <w:sz w:val="24"/>
          <w:szCs w:val="24"/>
        </w:rPr>
        <w:t xml:space="preserve"> (</w:t>
      </w:r>
      <w:r w:rsidR="00AE52B8" w:rsidRPr="008524ED">
        <w:rPr>
          <w:rFonts w:ascii="TimesNewRomanPSMT" w:hAnsi="TimesNewRomanPSMT" w:cs="TimesNewRomanPSMT"/>
          <w:sz w:val="24"/>
          <w:szCs w:val="24"/>
        </w:rPr>
        <w:t>come modificato dalla Legge di Bilancio</w:t>
      </w:r>
      <w:r w:rsidRPr="008524ED">
        <w:rPr>
          <w:rFonts w:ascii="TimesNewRomanPSMT" w:hAnsi="TimesNewRomanPSMT" w:cs="TimesNewRomanPSMT"/>
          <w:sz w:val="24"/>
          <w:szCs w:val="24"/>
        </w:rPr>
        <w:t xml:space="preserve"> </w:t>
      </w:r>
      <w:r w:rsidR="00F36069" w:rsidRPr="008524ED">
        <w:rPr>
          <w:rFonts w:ascii="TimesNewRomanPSMT" w:hAnsi="TimesNewRomanPSMT" w:cs="TimesNewRomanPSMT"/>
          <w:sz w:val="24"/>
          <w:szCs w:val="24"/>
        </w:rPr>
        <w:t>e dalla Legge 106/2021</w:t>
      </w:r>
      <w:r w:rsidR="00056AAA" w:rsidRPr="008524ED">
        <w:rPr>
          <w:rFonts w:ascii="TimesNewRomanPSMT" w:hAnsi="TimesNewRomanPSMT" w:cs="TimesNewRomanPSMT"/>
          <w:sz w:val="24"/>
          <w:szCs w:val="24"/>
        </w:rPr>
        <w:t>)</w:t>
      </w:r>
      <w:r w:rsidR="00F36069" w:rsidRPr="008524ED">
        <w:rPr>
          <w:rFonts w:ascii="TimesNewRomanPSMT" w:hAnsi="TimesNewRomanPSMT" w:cs="TimesNewRomanPSMT"/>
          <w:sz w:val="24"/>
          <w:szCs w:val="24"/>
        </w:rPr>
        <w:t xml:space="preserve"> </w:t>
      </w:r>
      <w:r w:rsidRPr="008524ED">
        <w:rPr>
          <w:rFonts w:ascii="TimesNewRomanPSMT" w:hAnsi="TimesNewRomanPSMT" w:cs="TimesNewRomanPSMT"/>
          <w:sz w:val="24"/>
          <w:szCs w:val="24"/>
        </w:rPr>
        <w:t>e dell’art. 2 del Decreto</w:t>
      </w:r>
      <w:r w:rsidR="00472B21" w:rsidRPr="008524ED">
        <w:rPr>
          <w:rFonts w:ascii="TimesNewRomanPSMT" w:hAnsi="TimesNewRomanPSMT" w:cs="TimesNewRomanPSMT"/>
          <w:sz w:val="24"/>
          <w:szCs w:val="24"/>
        </w:rPr>
        <w:t>,</w:t>
      </w:r>
      <w:r w:rsidRPr="008524ED">
        <w:rPr>
          <w:rFonts w:ascii="TimesNewRomanPSMT" w:hAnsi="TimesNewRomanPSMT" w:cs="TimesNewRomanPSMT"/>
          <w:sz w:val="24"/>
          <w:szCs w:val="24"/>
        </w:rPr>
        <w:t xml:space="preserve"> </w:t>
      </w:r>
      <w:r w:rsidR="00004430" w:rsidRPr="008524ED">
        <w:rPr>
          <w:rFonts w:ascii="TimesNewRomanPSMT" w:hAnsi="TimesNewRomanPSMT" w:cs="TimesNewRomanPSMT"/>
          <w:sz w:val="24"/>
          <w:szCs w:val="24"/>
        </w:rPr>
        <w:t xml:space="preserve">(ii) </w:t>
      </w:r>
      <w:r w:rsidRPr="008524ED">
        <w:rPr>
          <w:rFonts w:ascii="TimesNewRomanPSMT" w:hAnsi="TimesNewRomanPSMT" w:cs="TimesNewRomanPSMT"/>
          <w:sz w:val="24"/>
          <w:szCs w:val="24"/>
        </w:rPr>
        <w:t>il Prestito non è superiore all’Ammontare Massimo ai sensi di quanto previsto dall’art. 26, comma 12, della Legge Rilancio e del Decreto</w:t>
      </w:r>
      <w:r w:rsidR="00472B21" w:rsidRPr="008524ED">
        <w:rPr>
          <w:rFonts w:ascii="TimesNewRomanPSMT" w:hAnsi="TimesNewRomanPSMT" w:cs="TimesNewRomanPSMT"/>
          <w:sz w:val="24"/>
          <w:szCs w:val="24"/>
        </w:rPr>
        <w:t xml:space="preserve"> e (iii) ha validamente assunto tutte le deliberazioni e ottenuto le autorizzazioni necessarie per l’emissione del Prestito e per l'esecuzione e l'adempimento delle obbligazioni previste dalla Legge Rilancio, dal Decreto e dal presente Regolamento</w:t>
      </w:r>
      <w:r w:rsidRPr="008524ED">
        <w:rPr>
          <w:rFonts w:ascii="TimesNewRomanPSMT" w:hAnsi="TimesNewRomanPSMT" w:cs="TimesNewRomanPSMT"/>
          <w:sz w:val="24"/>
          <w:szCs w:val="24"/>
        </w:rPr>
        <w:t>.</w:t>
      </w:r>
    </w:p>
    <w:p w14:paraId="32DC7EB4" w14:textId="77777777" w:rsidR="004E2C8F" w:rsidRPr="00C10161"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C10161">
        <w:rPr>
          <w:rFonts w:ascii="TimesNewRomanPS-BoldMT" w:hAnsi="TimesNewRomanPS-BoldMT" w:cs="TimesNewRomanPS-BoldMT"/>
          <w:b/>
          <w:bCs/>
          <w:smallCaps/>
          <w:sz w:val="24"/>
          <w:szCs w:val="24"/>
        </w:rPr>
        <w:t xml:space="preserve">Impegni Aggiuntivi </w:t>
      </w:r>
      <w:r>
        <w:rPr>
          <w:rFonts w:ascii="TimesNewRomanPS-BoldMT" w:hAnsi="TimesNewRomanPS-BoldMT" w:cs="TimesNewRomanPS-BoldMT"/>
          <w:b/>
          <w:bCs/>
          <w:smallCaps/>
          <w:sz w:val="24"/>
          <w:szCs w:val="24"/>
        </w:rPr>
        <w:t>e</w:t>
      </w:r>
      <w:r w:rsidRPr="00C10161">
        <w:rPr>
          <w:rFonts w:ascii="TimesNewRomanPS-BoldMT" w:hAnsi="TimesNewRomanPS-BoldMT" w:cs="TimesNewRomanPS-BoldMT"/>
          <w:b/>
          <w:bCs/>
          <w:smallCaps/>
          <w:sz w:val="24"/>
          <w:szCs w:val="24"/>
        </w:rPr>
        <w:t xml:space="preserve"> Riduzione </w:t>
      </w:r>
      <w:r>
        <w:rPr>
          <w:rFonts w:ascii="TimesNewRomanPS-BoldMT" w:hAnsi="TimesNewRomanPS-BoldMT" w:cs="TimesNewRomanPS-BoldMT"/>
          <w:b/>
          <w:bCs/>
          <w:smallCaps/>
          <w:sz w:val="24"/>
          <w:szCs w:val="24"/>
        </w:rPr>
        <w:t>d</w:t>
      </w:r>
      <w:r w:rsidRPr="00C10161">
        <w:rPr>
          <w:rFonts w:ascii="TimesNewRomanPS-BoldMT" w:hAnsi="TimesNewRomanPS-BoldMT" w:cs="TimesNewRomanPS-BoldMT"/>
          <w:b/>
          <w:bCs/>
          <w:smallCaps/>
          <w:sz w:val="24"/>
          <w:szCs w:val="24"/>
        </w:rPr>
        <w:t xml:space="preserve">el Valore </w:t>
      </w:r>
      <w:r>
        <w:rPr>
          <w:rFonts w:ascii="TimesNewRomanPS-BoldMT" w:hAnsi="TimesNewRomanPS-BoldMT" w:cs="TimesNewRomanPS-BoldMT"/>
          <w:b/>
          <w:bCs/>
          <w:smallCaps/>
          <w:sz w:val="24"/>
          <w:szCs w:val="24"/>
        </w:rPr>
        <w:t>d</w:t>
      </w:r>
      <w:r w:rsidRPr="00C10161">
        <w:rPr>
          <w:rFonts w:ascii="TimesNewRomanPS-BoldMT" w:hAnsi="TimesNewRomanPS-BoldMT" w:cs="TimesNewRomanPS-BoldMT"/>
          <w:b/>
          <w:bCs/>
          <w:smallCaps/>
          <w:sz w:val="24"/>
          <w:szCs w:val="24"/>
        </w:rPr>
        <w:t>i Rimborso</w:t>
      </w:r>
    </w:p>
    <w:p w14:paraId="4FF5999B" w14:textId="77777777" w:rsidR="00D52969" w:rsidRPr="005E320A" w:rsidRDefault="00D52969" w:rsidP="00315400">
      <w:pPr>
        <w:pStyle w:val="Paragrafoelenco"/>
        <w:numPr>
          <w:ilvl w:val="0"/>
          <w:numId w:val="17"/>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AE0E6A">
        <w:rPr>
          <w:rFonts w:ascii="TimesNewRomanPSMT" w:hAnsi="TimesNewRomanPSMT" w:cs="TimesNewRomanPSMT"/>
          <w:sz w:val="24"/>
          <w:szCs w:val="24"/>
        </w:rPr>
        <w:t xml:space="preserve">Fuori dal caso previsto </w:t>
      </w:r>
      <w:r w:rsidR="00B35F98" w:rsidRPr="00AE0E6A">
        <w:rPr>
          <w:rFonts w:ascii="TimesNewRomanPSMT" w:hAnsi="TimesNewRomanPSMT" w:cs="TimesNewRomanPSMT"/>
          <w:sz w:val="24"/>
          <w:szCs w:val="24"/>
        </w:rPr>
        <w:t>d</w:t>
      </w:r>
      <w:r w:rsidRPr="00AE0E6A">
        <w:rPr>
          <w:rFonts w:ascii="TimesNewRomanPSMT" w:hAnsi="TimesNewRomanPSMT" w:cs="TimesNewRomanPSMT"/>
          <w:sz w:val="24"/>
          <w:szCs w:val="24"/>
        </w:rPr>
        <w:t>al</w:t>
      </w:r>
      <w:r w:rsidR="00467B46" w:rsidRPr="00AE0E6A">
        <w:rPr>
          <w:rFonts w:ascii="TimesNewRomanPSMT" w:hAnsi="TimesNewRomanPSMT" w:cs="TimesNewRomanPSMT"/>
          <w:sz w:val="24"/>
          <w:szCs w:val="24"/>
        </w:rPr>
        <w:t>l’Articolo 1</w:t>
      </w:r>
      <w:r w:rsidR="00A23479" w:rsidRPr="00AE0E6A">
        <w:rPr>
          <w:rFonts w:ascii="TimesNewRomanPSMT" w:hAnsi="TimesNewRomanPSMT" w:cs="TimesNewRomanPSMT"/>
          <w:sz w:val="24"/>
          <w:szCs w:val="24"/>
        </w:rPr>
        <w:t>1</w:t>
      </w:r>
      <w:r w:rsidR="00467B46" w:rsidRPr="00AE0E6A">
        <w:rPr>
          <w:rFonts w:ascii="TimesNewRomanPSMT" w:hAnsi="TimesNewRomanPSMT" w:cs="TimesNewRomanPSMT"/>
          <w:sz w:val="24"/>
          <w:szCs w:val="24"/>
        </w:rPr>
        <w:t xml:space="preserve"> (</w:t>
      </w:r>
      <w:r w:rsidRPr="00AE0E6A">
        <w:rPr>
          <w:rFonts w:ascii="TimesNewRomanPSMT" w:hAnsi="TimesNewRomanPSMT" w:cs="TimesNewRomanPSMT"/>
          <w:i/>
          <w:iCs/>
          <w:sz w:val="24"/>
          <w:szCs w:val="24"/>
        </w:rPr>
        <w:t xml:space="preserve">Rimborso anticipato a favore </w:t>
      </w:r>
      <w:r w:rsidR="00467B46" w:rsidRPr="00AE0E6A">
        <w:rPr>
          <w:rFonts w:ascii="TimesNewRomanPSMT" w:hAnsi="TimesNewRomanPSMT" w:cs="TimesNewRomanPSMT"/>
          <w:i/>
          <w:iCs/>
          <w:sz w:val="24"/>
          <w:szCs w:val="24"/>
        </w:rPr>
        <w:t xml:space="preserve">del </w:t>
      </w:r>
      <w:r w:rsidR="0072417F" w:rsidRPr="00AE0E6A">
        <w:rPr>
          <w:rFonts w:ascii="TimesNewRomanPSMT" w:hAnsi="TimesNewRomanPSMT" w:cs="TimesNewRomanPSMT"/>
          <w:i/>
          <w:iCs/>
          <w:sz w:val="24"/>
          <w:szCs w:val="24"/>
        </w:rPr>
        <w:t>Fondo Patrimonio PMI</w:t>
      </w:r>
      <w:r w:rsidR="00467B46" w:rsidRPr="00AE0E6A">
        <w:rPr>
          <w:rFonts w:ascii="TimesNewRomanPSMT" w:hAnsi="TimesNewRomanPSMT" w:cs="TimesNewRomanPSMT"/>
          <w:sz w:val="24"/>
          <w:szCs w:val="24"/>
        </w:rPr>
        <w:t>)</w:t>
      </w:r>
      <w:r w:rsidRPr="00AE0E6A">
        <w:rPr>
          <w:rFonts w:ascii="TimesNewRomanPSMT" w:hAnsi="TimesNewRomanPSMT" w:cs="TimesNewRomanPSMT"/>
          <w:sz w:val="24"/>
          <w:szCs w:val="24"/>
        </w:rPr>
        <w:t>,</w:t>
      </w:r>
      <w:r w:rsidRPr="005E320A">
        <w:rPr>
          <w:rFonts w:ascii="TimesNewRomanPSMT" w:hAnsi="TimesNewRomanPSMT" w:cs="TimesNewRomanPSMT"/>
          <w:sz w:val="24"/>
          <w:szCs w:val="24"/>
        </w:rPr>
        <w:t xml:space="preserve"> è riconosciuta alla Società Emittente una riduzione </w:t>
      </w:r>
      <w:r w:rsidR="00B35F98">
        <w:rPr>
          <w:rFonts w:ascii="TimesNewRomanPSMT" w:hAnsi="TimesNewRomanPSMT" w:cs="TimesNewRomanPSMT"/>
          <w:sz w:val="24"/>
          <w:szCs w:val="24"/>
        </w:rPr>
        <w:t xml:space="preserve">del </w:t>
      </w:r>
      <w:r w:rsidRPr="005E320A">
        <w:rPr>
          <w:rFonts w:ascii="TimesNewRomanPSMT" w:hAnsi="TimesNewRomanPSMT" w:cs="TimesNewRomanPSMT"/>
          <w:sz w:val="24"/>
          <w:szCs w:val="24"/>
        </w:rPr>
        <w:t xml:space="preserve">valore di rimborso degli Strumenti Finanziari nel caso in cui la Società </w:t>
      </w:r>
      <w:r w:rsidR="005C3C7C">
        <w:rPr>
          <w:rFonts w:ascii="TimesNewRomanPSMT" w:hAnsi="TimesNewRomanPSMT" w:cs="TimesNewRomanPSMT"/>
          <w:sz w:val="24"/>
          <w:szCs w:val="24"/>
        </w:rPr>
        <w:t xml:space="preserve">Emittente </w:t>
      </w:r>
      <w:r w:rsidRPr="005E320A">
        <w:rPr>
          <w:rFonts w:ascii="TimesNewRomanPSMT" w:hAnsi="TimesNewRomanPSMT" w:cs="TimesNewRomanPSMT"/>
          <w:sz w:val="24"/>
          <w:szCs w:val="24"/>
        </w:rPr>
        <w:t xml:space="preserve">assuma e adempia integralmente a uno o più dei seguenti ulteriori </w:t>
      </w:r>
      <w:r w:rsidR="00B35F98">
        <w:rPr>
          <w:rFonts w:ascii="TimesNewRomanPSMT" w:hAnsi="TimesNewRomanPSMT" w:cs="TimesNewRomanPSMT"/>
          <w:sz w:val="24"/>
          <w:szCs w:val="24"/>
        </w:rPr>
        <w:t>i</w:t>
      </w:r>
      <w:r w:rsidRPr="005E320A">
        <w:rPr>
          <w:rFonts w:ascii="TimesNewRomanPSMT" w:hAnsi="TimesNewRomanPSMT" w:cs="TimesNewRomanPSMT"/>
          <w:sz w:val="24"/>
          <w:szCs w:val="24"/>
        </w:rPr>
        <w:t>mpegni</w:t>
      </w:r>
      <w:r w:rsidR="006679F3">
        <w:rPr>
          <w:rFonts w:ascii="TimesNewRomanPSMT" w:hAnsi="TimesNewRomanPSMT" w:cs="TimesNewRomanPSMT"/>
          <w:sz w:val="24"/>
          <w:szCs w:val="24"/>
        </w:rPr>
        <w:t xml:space="preserve"> (gli “</w:t>
      </w:r>
      <w:r w:rsidR="006679F3" w:rsidRPr="006679F3">
        <w:rPr>
          <w:rFonts w:ascii="TimesNewRomanPSMT" w:hAnsi="TimesNewRomanPSMT" w:cs="TimesNewRomanPSMT"/>
          <w:b/>
          <w:bCs/>
          <w:sz w:val="24"/>
          <w:szCs w:val="24"/>
        </w:rPr>
        <w:t>Impegni Aggiuntivi</w:t>
      </w:r>
      <w:r w:rsidR="006679F3">
        <w:rPr>
          <w:rFonts w:ascii="TimesNewRomanPSMT" w:hAnsi="TimesNewRomanPSMT" w:cs="TimesNewRomanPSMT"/>
          <w:sz w:val="24"/>
          <w:szCs w:val="24"/>
        </w:rPr>
        <w:t>”)</w:t>
      </w:r>
      <w:r w:rsidRPr="005E320A">
        <w:rPr>
          <w:rFonts w:ascii="TimesNewRomanPSMT" w:hAnsi="TimesNewRomanPSMT" w:cs="TimesNewRomanPSMT"/>
          <w:sz w:val="24"/>
          <w:szCs w:val="24"/>
        </w:rPr>
        <w:t xml:space="preserve">: </w:t>
      </w:r>
    </w:p>
    <w:p w14:paraId="1C129D76" w14:textId="77777777" w:rsidR="00D52969" w:rsidRPr="00AE7AE5" w:rsidRDefault="00D52969" w:rsidP="0034307F">
      <w:pPr>
        <w:pStyle w:val="Paragrafoelenco"/>
        <w:numPr>
          <w:ilvl w:val="0"/>
          <w:numId w:val="9"/>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mantenimento della base occupazionale in forza al 31 dicembre 2019, presso stabilimenti produttivi che siano localizzati in Italia, fino all'integrale rimborso del </w:t>
      </w:r>
      <w:r w:rsidR="00B35F98">
        <w:rPr>
          <w:rFonts w:ascii="TimesNewRomanPSMT" w:hAnsi="TimesNewRomanPSMT" w:cs="TimesNewRomanPSMT"/>
          <w:sz w:val="24"/>
          <w:szCs w:val="24"/>
        </w:rPr>
        <w:t>Prestito</w:t>
      </w:r>
      <w:r w:rsidRPr="00AE7AE5">
        <w:rPr>
          <w:rFonts w:ascii="TimesNewRomanPSMT" w:hAnsi="TimesNewRomanPSMT" w:cs="TimesNewRomanPSMT"/>
          <w:sz w:val="24"/>
          <w:szCs w:val="24"/>
        </w:rPr>
        <w:t xml:space="preserve">; </w:t>
      </w:r>
    </w:p>
    <w:p w14:paraId="112F7CA8" w14:textId="77777777" w:rsidR="00D52969" w:rsidRPr="00AE7AE5" w:rsidRDefault="00D52969" w:rsidP="0034307F">
      <w:pPr>
        <w:pStyle w:val="Paragrafoelenco"/>
        <w:numPr>
          <w:ilvl w:val="0"/>
          <w:numId w:val="9"/>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investimenti, presso stabilimenti produttivi che siano localizzati in Italia, per la tutela ambientale, finalizzati a ridurre i consumi energetici e le emissioni di gas serra o alla riqualificazione energetica degli edifici, per un importo non inferiore al </w:t>
      </w:r>
      <w:r w:rsidR="00970893">
        <w:rPr>
          <w:rFonts w:ascii="TimesNewRomanPSMT" w:hAnsi="TimesNewRomanPSMT" w:cs="TimesNewRomanPSMT"/>
          <w:sz w:val="24"/>
          <w:szCs w:val="24"/>
        </w:rPr>
        <w:t>30% (</w:t>
      </w:r>
      <w:r w:rsidR="00970893" w:rsidRPr="00AE7AE5">
        <w:rPr>
          <w:rFonts w:ascii="TimesNewRomanPSMT" w:hAnsi="TimesNewRomanPSMT" w:cs="TimesNewRomanPSMT"/>
          <w:sz w:val="24"/>
          <w:szCs w:val="24"/>
        </w:rPr>
        <w:t>trenta per cento</w:t>
      </w:r>
      <w:r w:rsidR="00970893">
        <w:rPr>
          <w:rFonts w:ascii="TimesNewRomanPSMT" w:hAnsi="TimesNewRomanPSMT" w:cs="TimesNewRomanPSMT"/>
          <w:sz w:val="24"/>
          <w:szCs w:val="24"/>
        </w:rPr>
        <w:t xml:space="preserve">) </w:t>
      </w:r>
      <w:r w:rsidRPr="00AE7AE5">
        <w:rPr>
          <w:rFonts w:ascii="TimesNewRomanPSMT" w:hAnsi="TimesNewRomanPSMT" w:cs="TimesNewRomanPSMT"/>
          <w:sz w:val="24"/>
          <w:szCs w:val="24"/>
        </w:rPr>
        <w:t>dell'ammontare degli Strumenti Finanziari sottoscritti, effettuati entro la data di rimborso de</w:t>
      </w:r>
      <w:r w:rsidR="00970893">
        <w:rPr>
          <w:rFonts w:ascii="TimesNewRomanPSMT" w:hAnsi="TimesNewRomanPSMT" w:cs="TimesNewRomanPSMT"/>
          <w:sz w:val="24"/>
          <w:szCs w:val="24"/>
        </w:rPr>
        <w:t>gli</w:t>
      </w:r>
      <w:r w:rsidRPr="00AE7AE5">
        <w:rPr>
          <w:rFonts w:ascii="TimesNewRomanPSMT" w:hAnsi="TimesNewRomanPSMT" w:cs="TimesNewRomanPSMT"/>
          <w:sz w:val="24"/>
          <w:szCs w:val="24"/>
        </w:rPr>
        <w:t xml:space="preserve"> </w:t>
      </w:r>
      <w:r w:rsidR="00970893">
        <w:rPr>
          <w:rFonts w:ascii="TimesNewRomanPSMT" w:hAnsi="TimesNewRomanPSMT" w:cs="TimesNewRomanPSMT"/>
          <w:sz w:val="24"/>
          <w:szCs w:val="24"/>
        </w:rPr>
        <w:t xml:space="preserve">Strumenti Finanziari </w:t>
      </w:r>
      <w:r w:rsidRPr="00AE7AE5">
        <w:rPr>
          <w:rFonts w:ascii="TimesNewRomanPSMT" w:hAnsi="TimesNewRomanPSMT" w:cs="TimesNewRomanPSMT"/>
          <w:sz w:val="24"/>
          <w:szCs w:val="24"/>
        </w:rPr>
        <w:t>stess</w:t>
      </w:r>
      <w:r w:rsidR="00970893">
        <w:rPr>
          <w:rFonts w:ascii="TimesNewRomanPSMT" w:hAnsi="TimesNewRomanPSMT" w:cs="TimesNewRomanPSMT"/>
          <w:sz w:val="24"/>
          <w:szCs w:val="24"/>
        </w:rPr>
        <w:t>i</w:t>
      </w:r>
      <w:r w:rsidRPr="00AE7AE5">
        <w:rPr>
          <w:rFonts w:ascii="TimesNewRomanPSMT" w:hAnsi="TimesNewRomanPSMT" w:cs="TimesNewRomanPSMT"/>
          <w:sz w:val="24"/>
          <w:szCs w:val="24"/>
        </w:rPr>
        <w:t xml:space="preserve">; </w:t>
      </w:r>
    </w:p>
    <w:p w14:paraId="65CDE2C4" w14:textId="77777777" w:rsidR="00D52969" w:rsidRPr="00AE7AE5" w:rsidRDefault="00D52969" w:rsidP="0034307F">
      <w:pPr>
        <w:pStyle w:val="Paragrafoelenco"/>
        <w:numPr>
          <w:ilvl w:val="0"/>
          <w:numId w:val="9"/>
        </w:numPr>
        <w:autoSpaceDE w:val="0"/>
        <w:autoSpaceDN w:val="0"/>
        <w:adjustRightInd w:val="0"/>
        <w:spacing w:after="120" w:line="276" w:lineRule="auto"/>
        <w:ind w:left="681" w:hanging="397"/>
        <w:jc w:val="both"/>
        <w:rPr>
          <w:rFonts w:ascii="TimesNewRomanPSMT" w:hAnsi="TimesNewRomanPSMT" w:cs="TimesNewRomanPSMT"/>
          <w:sz w:val="24"/>
          <w:szCs w:val="24"/>
        </w:rPr>
      </w:pPr>
      <w:r w:rsidRPr="00AE7AE5">
        <w:rPr>
          <w:rFonts w:ascii="TimesNewRomanPSMT" w:hAnsi="TimesNewRomanPSMT" w:cs="TimesNewRomanPSMT"/>
          <w:sz w:val="24"/>
          <w:szCs w:val="24"/>
        </w:rPr>
        <w:t xml:space="preserve">investimenti, presso stabilimenti produttivi che siano localizzati in Italia, in tecnologie abilitanti dell'industria 4.0 per un importo non inferiore al </w:t>
      </w:r>
      <w:r w:rsidR="00970893">
        <w:rPr>
          <w:rFonts w:ascii="TimesNewRomanPSMT" w:hAnsi="TimesNewRomanPSMT" w:cs="TimesNewRomanPSMT"/>
          <w:sz w:val="24"/>
          <w:szCs w:val="24"/>
        </w:rPr>
        <w:t>30% (</w:t>
      </w:r>
      <w:r w:rsidR="00970893" w:rsidRPr="00AE7AE5">
        <w:rPr>
          <w:rFonts w:ascii="TimesNewRomanPSMT" w:hAnsi="TimesNewRomanPSMT" w:cs="TimesNewRomanPSMT"/>
          <w:sz w:val="24"/>
          <w:szCs w:val="24"/>
        </w:rPr>
        <w:t>trenta per cento</w:t>
      </w:r>
      <w:r w:rsidR="00970893">
        <w:rPr>
          <w:rFonts w:ascii="TimesNewRomanPSMT" w:hAnsi="TimesNewRomanPSMT" w:cs="TimesNewRomanPSMT"/>
          <w:sz w:val="24"/>
          <w:szCs w:val="24"/>
        </w:rPr>
        <w:t>)</w:t>
      </w:r>
      <w:r w:rsidRPr="00AE7AE5">
        <w:rPr>
          <w:rFonts w:ascii="TimesNewRomanPSMT" w:hAnsi="TimesNewRomanPSMT" w:cs="TimesNewRomanPSMT"/>
          <w:sz w:val="24"/>
          <w:szCs w:val="24"/>
        </w:rPr>
        <w:t xml:space="preserve"> dell’ammontare degli Strumenti Finanziari sottoscritti, effettuati entro la data di rimborso </w:t>
      </w:r>
      <w:r w:rsidR="00970893" w:rsidRPr="00AE7AE5">
        <w:rPr>
          <w:rFonts w:ascii="TimesNewRomanPSMT" w:hAnsi="TimesNewRomanPSMT" w:cs="TimesNewRomanPSMT"/>
          <w:sz w:val="24"/>
          <w:szCs w:val="24"/>
        </w:rPr>
        <w:t>de</w:t>
      </w:r>
      <w:r w:rsidR="00970893">
        <w:rPr>
          <w:rFonts w:ascii="TimesNewRomanPSMT" w:hAnsi="TimesNewRomanPSMT" w:cs="TimesNewRomanPSMT"/>
          <w:sz w:val="24"/>
          <w:szCs w:val="24"/>
        </w:rPr>
        <w:t>gli</w:t>
      </w:r>
      <w:r w:rsidR="00970893" w:rsidRPr="00AE7AE5">
        <w:rPr>
          <w:rFonts w:ascii="TimesNewRomanPSMT" w:hAnsi="TimesNewRomanPSMT" w:cs="TimesNewRomanPSMT"/>
          <w:sz w:val="24"/>
          <w:szCs w:val="24"/>
        </w:rPr>
        <w:t xml:space="preserve"> </w:t>
      </w:r>
      <w:r w:rsidR="00970893">
        <w:rPr>
          <w:rFonts w:ascii="TimesNewRomanPSMT" w:hAnsi="TimesNewRomanPSMT" w:cs="TimesNewRomanPSMT"/>
          <w:sz w:val="24"/>
          <w:szCs w:val="24"/>
        </w:rPr>
        <w:t xml:space="preserve">Strumenti Finanziari </w:t>
      </w:r>
      <w:r w:rsidR="00970893" w:rsidRPr="00AE7AE5">
        <w:rPr>
          <w:rFonts w:ascii="TimesNewRomanPSMT" w:hAnsi="TimesNewRomanPSMT" w:cs="TimesNewRomanPSMT"/>
          <w:sz w:val="24"/>
          <w:szCs w:val="24"/>
        </w:rPr>
        <w:t>stess</w:t>
      </w:r>
      <w:r w:rsidR="00970893">
        <w:rPr>
          <w:rFonts w:ascii="TimesNewRomanPSMT" w:hAnsi="TimesNewRomanPSMT" w:cs="TimesNewRomanPSMT"/>
          <w:sz w:val="24"/>
          <w:szCs w:val="24"/>
        </w:rPr>
        <w:t>i</w:t>
      </w:r>
      <w:r w:rsidRPr="00AE7AE5">
        <w:rPr>
          <w:rFonts w:ascii="TimesNewRomanPSMT" w:hAnsi="TimesNewRomanPSMT" w:cs="TimesNewRomanPSMT"/>
          <w:sz w:val="24"/>
          <w:szCs w:val="24"/>
        </w:rPr>
        <w:t xml:space="preserve">. </w:t>
      </w:r>
    </w:p>
    <w:p w14:paraId="3D5CB8F9" w14:textId="3206F8FC" w:rsidR="003C38EE" w:rsidRPr="003C38EE" w:rsidRDefault="00D52969" w:rsidP="003C38EE">
      <w:pPr>
        <w:pStyle w:val="Paragrafoelenco"/>
        <w:numPr>
          <w:ilvl w:val="0"/>
          <w:numId w:val="17"/>
        </w:numPr>
        <w:autoSpaceDE w:val="0"/>
        <w:autoSpaceDN w:val="0"/>
        <w:adjustRightInd w:val="0"/>
        <w:spacing w:before="240" w:after="240" w:line="276" w:lineRule="auto"/>
        <w:ind w:left="284" w:hanging="284"/>
        <w:jc w:val="both"/>
        <w:rPr>
          <w:rFonts w:ascii="TimesNewRomanPSMT" w:hAnsi="TimesNewRomanPSMT" w:cs="TimesNewRomanPSMT"/>
          <w:sz w:val="24"/>
          <w:szCs w:val="24"/>
        </w:rPr>
      </w:pPr>
      <w:r w:rsidRPr="00140384">
        <w:rPr>
          <w:rFonts w:ascii="TimesNewRomanPSMT" w:hAnsi="TimesNewRomanPSMT" w:cs="TimesNewRomanPSMT"/>
          <w:sz w:val="24"/>
          <w:szCs w:val="24"/>
        </w:rPr>
        <w:t xml:space="preserve">Per ogni Impegno </w:t>
      </w:r>
      <w:r w:rsidR="006679F3">
        <w:rPr>
          <w:rFonts w:ascii="TimesNewRomanPSMT" w:hAnsi="TimesNewRomanPSMT" w:cs="TimesNewRomanPSMT"/>
          <w:sz w:val="24"/>
          <w:szCs w:val="24"/>
        </w:rPr>
        <w:t xml:space="preserve">Aggiuntivo </w:t>
      </w:r>
      <w:r w:rsidRPr="00140384">
        <w:rPr>
          <w:rFonts w:ascii="TimesNewRomanPSMT" w:hAnsi="TimesNewRomanPSMT" w:cs="TimesNewRomanPSMT"/>
          <w:sz w:val="24"/>
          <w:szCs w:val="24"/>
        </w:rPr>
        <w:t xml:space="preserve">integralmente adempiuto è riconosciuta una riduzione del valore di rimborso </w:t>
      </w:r>
      <w:r w:rsidR="00970893">
        <w:rPr>
          <w:rFonts w:ascii="TimesNewRomanPSMT" w:hAnsi="TimesNewRomanPSMT" w:cs="TimesNewRomanPSMT"/>
          <w:sz w:val="24"/>
          <w:szCs w:val="24"/>
        </w:rPr>
        <w:t xml:space="preserve">degli Strumenti Finanziari </w:t>
      </w:r>
      <w:r w:rsidRPr="00140384">
        <w:rPr>
          <w:rFonts w:ascii="TimesNewRomanPSMT" w:hAnsi="TimesNewRomanPSMT" w:cs="TimesNewRomanPSMT"/>
          <w:sz w:val="24"/>
          <w:szCs w:val="24"/>
        </w:rPr>
        <w:t xml:space="preserve">nella misura del </w:t>
      </w:r>
      <w:r w:rsidR="00970893">
        <w:rPr>
          <w:rFonts w:ascii="TimesNewRomanPSMT" w:hAnsi="TimesNewRomanPSMT" w:cs="TimesNewRomanPSMT"/>
          <w:sz w:val="24"/>
          <w:szCs w:val="24"/>
        </w:rPr>
        <w:t>5% (</w:t>
      </w:r>
      <w:r w:rsidRPr="00140384">
        <w:rPr>
          <w:rFonts w:ascii="TimesNewRomanPSMT" w:hAnsi="TimesNewRomanPSMT" w:cs="TimesNewRomanPSMT"/>
          <w:sz w:val="24"/>
          <w:szCs w:val="24"/>
        </w:rPr>
        <w:t>cinque per cento</w:t>
      </w:r>
      <w:r w:rsidR="00970893">
        <w:rPr>
          <w:rFonts w:ascii="TimesNewRomanPSMT" w:hAnsi="TimesNewRomanPSMT" w:cs="TimesNewRomanPSMT"/>
          <w:sz w:val="24"/>
          <w:szCs w:val="24"/>
        </w:rPr>
        <w:t>)</w:t>
      </w:r>
      <w:r w:rsidRPr="00140384">
        <w:rPr>
          <w:rFonts w:ascii="TimesNewRomanPSMT" w:hAnsi="TimesNewRomanPSMT" w:cs="TimesNewRomanPSMT"/>
          <w:sz w:val="24"/>
          <w:szCs w:val="24"/>
        </w:rPr>
        <w:t xml:space="preserve">, comunque complessivamente non superiore ai limiti di importo indicati all'articolo 3 del Regolamento della Commissione (UE) n. 1407/2013, o, ove rilevante, dell'articolo 3 del Regolamento della </w:t>
      </w:r>
      <w:r w:rsidRPr="00140384">
        <w:rPr>
          <w:rFonts w:ascii="TimesNewRomanPSMT" w:hAnsi="TimesNewRomanPSMT" w:cs="TimesNewRomanPSMT"/>
          <w:sz w:val="24"/>
          <w:szCs w:val="24"/>
        </w:rPr>
        <w:lastRenderedPageBreak/>
        <w:t>Commissione (UE) n. 1408/2013 e dell'articolo 3 del Regolamento della Commissione (UE) n. 717/2014.</w:t>
      </w:r>
    </w:p>
    <w:p w14:paraId="4B5B7328" w14:textId="77777777" w:rsidR="00405E45" w:rsidRPr="006F2DA3" w:rsidRDefault="00405E45" w:rsidP="00315400">
      <w:pPr>
        <w:pStyle w:val="Paragrafoelenco"/>
        <w:numPr>
          <w:ilvl w:val="0"/>
          <w:numId w:val="12"/>
        </w:numPr>
        <w:autoSpaceDE w:val="0"/>
        <w:autoSpaceDN w:val="0"/>
        <w:adjustRightInd w:val="0"/>
        <w:spacing w:before="240" w:after="240" w:line="276" w:lineRule="auto"/>
        <w:ind w:left="340" w:hanging="340"/>
        <w:jc w:val="both"/>
        <w:rPr>
          <w:rFonts w:ascii="TimesNewRomanPSMT" w:hAnsi="TimesNewRomanPSMT" w:cs="TimesNewRomanPSMT"/>
          <w:smallCaps/>
          <w:sz w:val="24"/>
          <w:szCs w:val="24"/>
        </w:rPr>
      </w:pPr>
      <w:r w:rsidRPr="006F2DA3">
        <w:rPr>
          <w:rFonts w:ascii="TimesNewRomanPSMT" w:hAnsi="TimesNewRomanPSMT" w:cs="TimesNewRomanPSMT"/>
          <w:b/>
          <w:bCs/>
          <w:smallCaps/>
          <w:sz w:val="24"/>
          <w:szCs w:val="24"/>
        </w:rPr>
        <w:t>Modifiche</w:t>
      </w:r>
    </w:p>
    <w:p w14:paraId="0E5DAFC8" w14:textId="3A228A10" w:rsidR="00405E45" w:rsidRDefault="004D687C" w:rsidP="00315400">
      <w:pPr>
        <w:autoSpaceDE w:val="0"/>
        <w:autoSpaceDN w:val="0"/>
        <w:adjustRightInd w:val="0"/>
        <w:spacing w:after="240" w:line="276" w:lineRule="auto"/>
        <w:jc w:val="both"/>
        <w:rPr>
          <w:rFonts w:ascii="TimesNewRomanPSMT" w:hAnsi="TimesNewRomanPSMT" w:cs="TimesNewRomanPSMT"/>
          <w:sz w:val="24"/>
          <w:szCs w:val="24"/>
        </w:rPr>
      </w:pPr>
      <w:r>
        <w:rPr>
          <w:rFonts w:ascii="TimesNewRomanPSMT" w:hAnsi="TimesNewRomanPSMT" w:cs="TimesNewRomanPSMT"/>
          <w:sz w:val="24"/>
          <w:szCs w:val="24"/>
        </w:rPr>
        <w:t>L</w:t>
      </w:r>
      <w:r w:rsidR="00405E45" w:rsidRPr="00405E45">
        <w:rPr>
          <w:rFonts w:ascii="TimesNewRomanPSMT" w:hAnsi="TimesNewRomanPSMT" w:cs="TimesNewRomanPSMT"/>
          <w:sz w:val="24"/>
          <w:szCs w:val="24"/>
        </w:rPr>
        <w:t xml:space="preserve">e </w:t>
      </w:r>
      <w:r w:rsidR="00405E45" w:rsidRPr="008524ED">
        <w:rPr>
          <w:rFonts w:ascii="TimesNewRomanPSMT" w:hAnsi="TimesNewRomanPSMT" w:cs="TimesNewRomanPSMT"/>
          <w:sz w:val="24"/>
          <w:szCs w:val="24"/>
        </w:rPr>
        <w:t xml:space="preserve">condizioni di cui al </w:t>
      </w:r>
      <w:r w:rsidR="005C3C7C" w:rsidRPr="008524ED">
        <w:rPr>
          <w:rFonts w:ascii="TimesNewRomanPSMT" w:hAnsi="TimesNewRomanPSMT" w:cs="TimesNewRomanPSMT"/>
          <w:sz w:val="24"/>
          <w:szCs w:val="24"/>
        </w:rPr>
        <w:t xml:space="preserve">presente </w:t>
      </w:r>
      <w:r w:rsidR="00405E45" w:rsidRPr="008524ED">
        <w:rPr>
          <w:rFonts w:ascii="TimesNewRomanPSMT" w:hAnsi="TimesNewRomanPSMT" w:cs="TimesNewRomanPSMT"/>
          <w:sz w:val="24"/>
          <w:szCs w:val="24"/>
        </w:rPr>
        <w:t>Regolamento potranno essere modificate dall</w:t>
      </w:r>
      <w:r w:rsidRPr="008524ED">
        <w:rPr>
          <w:rFonts w:ascii="TimesNewRomanPSMT" w:hAnsi="TimesNewRomanPSMT" w:cs="TimesNewRomanPSMT"/>
          <w:sz w:val="24"/>
          <w:szCs w:val="24"/>
        </w:rPr>
        <w:t xml:space="preserve">a Società </w:t>
      </w:r>
      <w:r w:rsidR="00405E45" w:rsidRPr="008524ED">
        <w:rPr>
          <w:rFonts w:ascii="TimesNewRomanPSMT" w:hAnsi="TimesNewRomanPSMT" w:cs="TimesNewRomanPSMT"/>
          <w:sz w:val="24"/>
          <w:szCs w:val="24"/>
        </w:rPr>
        <w:t xml:space="preserve">Emittente </w:t>
      </w:r>
      <w:r w:rsidRPr="008524ED">
        <w:rPr>
          <w:rFonts w:ascii="TimesNewRomanPSMT" w:hAnsi="TimesNewRomanPSMT" w:cs="TimesNewRomanPSMT"/>
          <w:sz w:val="24"/>
          <w:szCs w:val="24"/>
        </w:rPr>
        <w:t xml:space="preserve">solo </w:t>
      </w:r>
      <w:r w:rsidR="00405E45" w:rsidRPr="008524ED">
        <w:rPr>
          <w:rFonts w:ascii="TimesNewRomanPSMT" w:hAnsi="TimesNewRomanPSMT" w:cs="TimesNewRomanPSMT"/>
          <w:sz w:val="24"/>
          <w:szCs w:val="24"/>
        </w:rPr>
        <w:t>previ</w:t>
      </w:r>
      <w:r w:rsidRPr="008524ED">
        <w:rPr>
          <w:rFonts w:ascii="TimesNewRomanPSMT" w:hAnsi="TimesNewRomanPSMT" w:cs="TimesNewRomanPSMT"/>
          <w:sz w:val="24"/>
          <w:szCs w:val="24"/>
        </w:rPr>
        <w:t>o consenso per iscritto de</w:t>
      </w:r>
      <w:r w:rsidR="005C3C7C" w:rsidRPr="008524ED">
        <w:rPr>
          <w:rFonts w:ascii="TimesNewRomanPSMT" w:hAnsi="TimesNewRomanPSMT" w:cs="TimesNewRomanPSMT"/>
          <w:sz w:val="24"/>
          <w:szCs w:val="24"/>
        </w:rPr>
        <w:t xml:space="preserve">l Gestore </w:t>
      </w:r>
      <w:r w:rsidRPr="008524ED">
        <w:rPr>
          <w:rFonts w:ascii="TimesNewRomanPSMT" w:hAnsi="TimesNewRomanPSMT" w:cs="TimesNewRomanPSMT"/>
          <w:sz w:val="24"/>
          <w:szCs w:val="24"/>
        </w:rPr>
        <w:t xml:space="preserve">rilasciato in conformità </w:t>
      </w:r>
      <w:r w:rsidR="005C3C7C" w:rsidRPr="008524ED">
        <w:rPr>
          <w:rFonts w:ascii="TimesNewRomanPSMT" w:hAnsi="TimesNewRomanPSMT" w:cs="TimesNewRomanPSMT"/>
          <w:sz w:val="24"/>
          <w:szCs w:val="24"/>
        </w:rPr>
        <w:t>alla Legge Rilancio,</w:t>
      </w:r>
      <w:r w:rsidR="00AE52B8" w:rsidRPr="008524ED">
        <w:rPr>
          <w:rFonts w:ascii="TimesNewRomanPSMT" w:hAnsi="TimesNewRomanPSMT" w:cs="TimesNewRomanPSMT"/>
          <w:sz w:val="24"/>
          <w:szCs w:val="24"/>
        </w:rPr>
        <w:t xml:space="preserve"> alla Legge di Bilancio</w:t>
      </w:r>
      <w:r w:rsidR="00F36069" w:rsidRPr="008524ED">
        <w:rPr>
          <w:rFonts w:ascii="TimesNewRomanPSMT" w:hAnsi="TimesNewRomanPSMT" w:cs="TimesNewRomanPSMT"/>
          <w:sz w:val="24"/>
          <w:szCs w:val="24"/>
        </w:rPr>
        <w:t>, alla Legge 106/2021</w:t>
      </w:r>
      <w:r w:rsidR="00AE52B8" w:rsidRPr="008524ED">
        <w:rPr>
          <w:rFonts w:ascii="TimesNewRomanPSMT" w:hAnsi="TimesNewRomanPSMT" w:cs="TimesNewRomanPSMT"/>
          <w:sz w:val="24"/>
          <w:szCs w:val="24"/>
        </w:rPr>
        <w:t>,</w:t>
      </w:r>
      <w:r w:rsidR="005C3C7C" w:rsidRPr="008524ED">
        <w:rPr>
          <w:rFonts w:ascii="TimesNewRomanPSMT" w:hAnsi="TimesNewRomanPSMT" w:cs="TimesNewRomanPSMT"/>
          <w:sz w:val="24"/>
          <w:szCs w:val="24"/>
        </w:rPr>
        <w:t xml:space="preserve"> al Decreto nonché </w:t>
      </w:r>
      <w:r w:rsidRPr="008524ED">
        <w:rPr>
          <w:rFonts w:ascii="TimesNewRomanPSMT" w:hAnsi="TimesNewRomanPSMT" w:cs="TimesNewRomanPSMT"/>
          <w:sz w:val="24"/>
          <w:szCs w:val="24"/>
        </w:rPr>
        <w:t>alle disposizioni di legge e regolamentari vigenti in materia</w:t>
      </w:r>
      <w:r w:rsidR="001F7963" w:rsidRPr="008524ED">
        <w:rPr>
          <w:rFonts w:ascii="TimesNewRomanPSMT" w:hAnsi="TimesNewRomanPSMT" w:cs="TimesNewRomanPSMT"/>
          <w:sz w:val="24"/>
          <w:szCs w:val="24"/>
        </w:rPr>
        <w:t xml:space="preserve"> (ivi inclusi, ove applicabili, gli</w:t>
      </w:r>
      <w:r w:rsidR="001F7963">
        <w:rPr>
          <w:rFonts w:ascii="TimesNewRomanPSMT" w:hAnsi="TimesNewRomanPSMT" w:cs="TimesNewRomanPSMT"/>
          <w:sz w:val="24"/>
          <w:szCs w:val="24"/>
        </w:rPr>
        <w:t xml:space="preserve"> artt. 2415 e seguenti, </w:t>
      </w:r>
      <w:r w:rsidR="001530A1">
        <w:rPr>
          <w:rFonts w:ascii="TimesNewRomanPSMT" w:hAnsi="TimesNewRomanPSMT" w:cs="TimesNewRomanPSMT"/>
          <w:sz w:val="24"/>
          <w:szCs w:val="24"/>
        </w:rPr>
        <w:t>Cod</w:t>
      </w:r>
      <w:r w:rsidR="001F7963">
        <w:rPr>
          <w:rFonts w:ascii="TimesNewRomanPSMT" w:hAnsi="TimesNewRomanPSMT" w:cs="TimesNewRomanPSMT"/>
          <w:sz w:val="24"/>
          <w:szCs w:val="24"/>
        </w:rPr>
        <w:t xml:space="preserve">. </w:t>
      </w:r>
      <w:proofErr w:type="spellStart"/>
      <w:r w:rsidR="001530A1">
        <w:rPr>
          <w:rFonts w:ascii="TimesNewRomanPSMT" w:hAnsi="TimesNewRomanPSMT" w:cs="TimesNewRomanPSMT"/>
          <w:sz w:val="24"/>
          <w:szCs w:val="24"/>
        </w:rPr>
        <w:t>Civ</w:t>
      </w:r>
      <w:proofErr w:type="spellEnd"/>
      <w:r w:rsidR="001F7963">
        <w:rPr>
          <w:rFonts w:ascii="TimesNewRomanPSMT" w:hAnsi="TimesNewRomanPSMT" w:cs="TimesNewRomanPSMT"/>
          <w:sz w:val="24"/>
          <w:szCs w:val="24"/>
        </w:rPr>
        <w:t>.)</w:t>
      </w:r>
      <w:r w:rsidR="00405E45" w:rsidRPr="00405E45">
        <w:rPr>
          <w:rFonts w:ascii="TimesNewRomanPSMT" w:hAnsi="TimesNewRomanPSMT" w:cs="TimesNewRomanPSMT"/>
          <w:sz w:val="24"/>
          <w:szCs w:val="24"/>
        </w:rPr>
        <w:t>.</w:t>
      </w:r>
    </w:p>
    <w:p w14:paraId="3B2D54DD" w14:textId="77777777" w:rsidR="00405E45" w:rsidRPr="006F2DA3" w:rsidRDefault="00405E45" w:rsidP="00315400">
      <w:pPr>
        <w:pStyle w:val="Paragrafoelenco"/>
        <w:numPr>
          <w:ilvl w:val="0"/>
          <w:numId w:val="12"/>
        </w:numPr>
        <w:autoSpaceDE w:val="0"/>
        <w:autoSpaceDN w:val="0"/>
        <w:adjustRightInd w:val="0"/>
        <w:spacing w:before="240" w:after="240" w:line="276" w:lineRule="auto"/>
        <w:ind w:left="340" w:hanging="340"/>
        <w:jc w:val="both"/>
        <w:rPr>
          <w:rFonts w:ascii="TimesNewRomanPSMT" w:hAnsi="TimesNewRomanPSMT" w:cs="TimesNewRomanPSMT"/>
          <w:b/>
          <w:bCs/>
          <w:smallCaps/>
          <w:sz w:val="24"/>
          <w:szCs w:val="24"/>
        </w:rPr>
      </w:pPr>
      <w:r w:rsidRPr="006F2DA3">
        <w:rPr>
          <w:rFonts w:ascii="TimesNewRomanPSMT" w:hAnsi="TimesNewRomanPSMT" w:cs="TimesNewRomanPSMT"/>
          <w:b/>
          <w:bCs/>
          <w:smallCaps/>
          <w:sz w:val="24"/>
          <w:szCs w:val="24"/>
        </w:rPr>
        <w:t xml:space="preserve">Termine di </w:t>
      </w:r>
      <w:r w:rsidR="006F2DA3" w:rsidRPr="006F2DA3">
        <w:rPr>
          <w:rFonts w:ascii="TimesNewRomanPSMT" w:hAnsi="TimesNewRomanPSMT" w:cs="TimesNewRomanPSMT"/>
          <w:b/>
          <w:bCs/>
          <w:smallCaps/>
          <w:sz w:val="24"/>
          <w:szCs w:val="24"/>
        </w:rPr>
        <w:t xml:space="preserve">Prescrizione </w:t>
      </w:r>
      <w:r w:rsidRPr="006F2DA3">
        <w:rPr>
          <w:rFonts w:ascii="TimesNewRomanPSMT" w:hAnsi="TimesNewRomanPSMT" w:cs="TimesNewRomanPSMT"/>
          <w:b/>
          <w:bCs/>
          <w:smallCaps/>
          <w:sz w:val="24"/>
          <w:szCs w:val="24"/>
        </w:rPr>
        <w:t xml:space="preserve">e </w:t>
      </w:r>
      <w:r w:rsidR="006F2DA3" w:rsidRPr="006F2DA3">
        <w:rPr>
          <w:rFonts w:ascii="TimesNewRomanPSMT" w:hAnsi="TimesNewRomanPSMT" w:cs="TimesNewRomanPSMT"/>
          <w:b/>
          <w:bCs/>
          <w:smallCaps/>
          <w:sz w:val="24"/>
          <w:szCs w:val="24"/>
        </w:rPr>
        <w:t>Decadenza</w:t>
      </w:r>
    </w:p>
    <w:p w14:paraId="551D6785" w14:textId="28E81E1F" w:rsidR="00405E45" w:rsidRPr="00405E45" w:rsidRDefault="00405E45" w:rsidP="00315400">
      <w:pPr>
        <w:autoSpaceDE w:val="0"/>
        <w:autoSpaceDN w:val="0"/>
        <w:adjustRightInd w:val="0"/>
        <w:spacing w:before="240" w:after="240" w:line="276" w:lineRule="auto"/>
        <w:jc w:val="both"/>
        <w:rPr>
          <w:rFonts w:ascii="TimesNewRomanPSMT" w:hAnsi="TimesNewRomanPSMT" w:cs="TimesNewRomanPSMT"/>
          <w:sz w:val="24"/>
          <w:szCs w:val="24"/>
        </w:rPr>
      </w:pPr>
      <w:r w:rsidRPr="00405E45">
        <w:rPr>
          <w:rFonts w:ascii="TimesNewRomanPSMT" w:hAnsi="TimesNewRomanPSMT" w:cs="TimesNewRomanPSMT"/>
          <w:sz w:val="24"/>
          <w:szCs w:val="24"/>
        </w:rPr>
        <w:t>I diritti de</w:t>
      </w:r>
      <w:r w:rsidR="005C3C7C">
        <w:rPr>
          <w:rFonts w:ascii="TimesNewRomanPSMT" w:hAnsi="TimesNewRomanPSMT" w:cs="TimesNewRomanPSMT"/>
          <w:sz w:val="24"/>
          <w:szCs w:val="24"/>
        </w:rPr>
        <w:t xml:space="preserve">l Gestore </w:t>
      </w:r>
      <w:r w:rsidRPr="00405E45">
        <w:rPr>
          <w:rFonts w:ascii="TimesNewRomanPSMT" w:hAnsi="TimesNewRomanPSMT" w:cs="TimesNewRomanPSMT"/>
          <w:sz w:val="24"/>
          <w:szCs w:val="24"/>
        </w:rPr>
        <w:t>si prescrivono a favore dell</w:t>
      </w:r>
      <w:r>
        <w:rPr>
          <w:rFonts w:ascii="TimesNewRomanPSMT" w:hAnsi="TimesNewRomanPSMT" w:cs="TimesNewRomanPSMT"/>
          <w:sz w:val="24"/>
          <w:szCs w:val="24"/>
        </w:rPr>
        <w:t xml:space="preserve">a Società </w:t>
      </w:r>
      <w:r w:rsidRPr="00405E45">
        <w:rPr>
          <w:rFonts w:ascii="TimesNewRomanPSMT" w:hAnsi="TimesNewRomanPSMT" w:cs="TimesNewRomanPSMT"/>
          <w:sz w:val="24"/>
          <w:szCs w:val="24"/>
        </w:rPr>
        <w:t>Emittente</w:t>
      </w:r>
      <w:r w:rsidRPr="00101F26">
        <w:rPr>
          <w:rFonts w:ascii="TimesNewRomanPSMT" w:hAnsi="TimesNewRomanPSMT" w:cs="TimesNewRomanPSMT"/>
          <w:sz w:val="24"/>
          <w:szCs w:val="24"/>
        </w:rPr>
        <w:t>, per quanto concerne il diritto al pagamento degli interessi, decorsi cinque anni dalla data in cui questi sono divenuti esigibili e, per quanto concerne il diritto al rimborso del capitale, decorsi dieci anni da</w:t>
      </w:r>
      <w:r w:rsidRPr="00405E45">
        <w:rPr>
          <w:rFonts w:ascii="TimesNewRomanPSMT" w:hAnsi="TimesNewRomanPSMT" w:cs="TimesNewRomanPSMT"/>
          <w:sz w:val="24"/>
          <w:szCs w:val="24"/>
        </w:rPr>
        <w:t xml:space="preserve">lla data in cui </w:t>
      </w:r>
      <w:r w:rsidR="005C3C7C">
        <w:rPr>
          <w:rFonts w:ascii="TimesNewRomanPSMT" w:hAnsi="TimesNewRomanPSMT" w:cs="TimesNewRomanPSMT"/>
          <w:sz w:val="24"/>
          <w:szCs w:val="24"/>
        </w:rPr>
        <w:t xml:space="preserve">gli Strumenti Finanziari </w:t>
      </w:r>
      <w:r w:rsidRPr="00405E45">
        <w:rPr>
          <w:rFonts w:ascii="TimesNewRomanPSMT" w:hAnsi="TimesNewRomanPSMT" w:cs="TimesNewRomanPSMT"/>
          <w:sz w:val="24"/>
          <w:szCs w:val="24"/>
        </w:rPr>
        <w:t>sono divenut</w:t>
      </w:r>
      <w:r w:rsidR="005C3C7C">
        <w:rPr>
          <w:rFonts w:ascii="TimesNewRomanPSMT" w:hAnsi="TimesNewRomanPSMT" w:cs="TimesNewRomanPSMT"/>
          <w:sz w:val="24"/>
          <w:szCs w:val="24"/>
        </w:rPr>
        <w:t>i</w:t>
      </w:r>
      <w:r w:rsidRPr="00405E45">
        <w:rPr>
          <w:rFonts w:ascii="TimesNewRomanPSMT" w:hAnsi="TimesNewRomanPSMT" w:cs="TimesNewRomanPSMT"/>
          <w:sz w:val="24"/>
          <w:szCs w:val="24"/>
        </w:rPr>
        <w:t xml:space="preserve"> rimborsabili.</w:t>
      </w:r>
    </w:p>
    <w:p w14:paraId="64192CDC" w14:textId="77777777" w:rsidR="004E2C8F" w:rsidRPr="00C10161"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C10161">
        <w:rPr>
          <w:rFonts w:ascii="TimesNewRomanPS-BoldMT" w:hAnsi="TimesNewRomanPS-BoldMT" w:cs="TimesNewRomanPS-BoldMT"/>
          <w:b/>
          <w:bCs/>
          <w:smallCaps/>
          <w:sz w:val="24"/>
          <w:szCs w:val="24"/>
        </w:rPr>
        <w:t>Regime Fiscale</w:t>
      </w:r>
      <w:r w:rsidR="006F2DA3">
        <w:rPr>
          <w:rFonts w:ascii="TimesNewRomanPS-BoldMT" w:hAnsi="TimesNewRomanPS-BoldMT" w:cs="TimesNewRomanPS-BoldMT"/>
          <w:b/>
          <w:bCs/>
          <w:smallCaps/>
          <w:sz w:val="24"/>
          <w:szCs w:val="24"/>
        </w:rPr>
        <w:t>,</w:t>
      </w:r>
      <w:r w:rsidRPr="00C10161">
        <w:rPr>
          <w:rFonts w:ascii="TimesNewRomanPS-BoldMT" w:hAnsi="TimesNewRomanPS-BoldMT" w:cs="TimesNewRomanPS-BoldMT"/>
          <w:b/>
          <w:bCs/>
          <w:smallCaps/>
          <w:sz w:val="24"/>
          <w:szCs w:val="24"/>
        </w:rPr>
        <w:t xml:space="preserve"> Costi </w:t>
      </w:r>
      <w:r>
        <w:rPr>
          <w:rFonts w:ascii="TimesNewRomanPS-BoldMT" w:hAnsi="TimesNewRomanPS-BoldMT" w:cs="TimesNewRomanPS-BoldMT"/>
          <w:b/>
          <w:bCs/>
          <w:smallCaps/>
          <w:sz w:val="24"/>
          <w:szCs w:val="24"/>
        </w:rPr>
        <w:t>e</w:t>
      </w:r>
      <w:r w:rsidRPr="00C10161">
        <w:rPr>
          <w:rFonts w:ascii="TimesNewRomanPS-BoldMT" w:hAnsi="TimesNewRomanPS-BoldMT" w:cs="TimesNewRomanPS-BoldMT"/>
          <w:b/>
          <w:bCs/>
          <w:smallCaps/>
          <w:sz w:val="24"/>
          <w:szCs w:val="24"/>
        </w:rPr>
        <w:t xml:space="preserve"> Spese</w:t>
      </w:r>
    </w:p>
    <w:p w14:paraId="34DAE211" w14:textId="77777777" w:rsidR="00405E45" w:rsidRPr="00AD51AB" w:rsidRDefault="003F534E" w:rsidP="0034307F">
      <w:pPr>
        <w:autoSpaceDE w:val="0"/>
        <w:autoSpaceDN w:val="0"/>
        <w:adjustRightInd w:val="0"/>
        <w:spacing w:after="240" w:line="276" w:lineRule="auto"/>
        <w:jc w:val="both"/>
        <w:rPr>
          <w:rFonts w:ascii="TimesNewRomanPSMT" w:hAnsi="TimesNewRomanPSMT" w:cs="TimesNewRomanPSMT"/>
          <w:sz w:val="24"/>
          <w:szCs w:val="24"/>
        </w:rPr>
      </w:pPr>
      <w:r w:rsidRPr="00AD51AB">
        <w:rPr>
          <w:rFonts w:ascii="TimesNewRomanPSMT" w:hAnsi="TimesNewRomanPSMT" w:cs="TimesNewRomanPSMT"/>
          <w:sz w:val="24"/>
          <w:szCs w:val="24"/>
        </w:rPr>
        <w:t>Costi e spese, anche fiscali, relativ</w:t>
      </w:r>
      <w:r w:rsidR="00E17481" w:rsidRPr="00AD51AB">
        <w:rPr>
          <w:rFonts w:ascii="TimesNewRomanPSMT" w:hAnsi="TimesNewRomanPSMT" w:cs="TimesNewRomanPSMT"/>
          <w:sz w:val="24"/>
          <w:szCs w:val="24"/>
        </w:rPr>
        <w:t>i</w:t>
      </w:r>
      <w:r w:rsidRPr="00AD51AB">
        <w:rPr>
          <w:rFonts w:ascii="TimesNewRomanPSMT" w:hAnsi="TimesNewRomanPSMT" w:cs="TimesNewRomanPSMT"/>
          <w:sz w:val="24"/>
          <w:szCs w:val="24"/>
        </w:rPr>
        <w:t xml:space="preserve"> all'emissione e </w:t>
      </w:r>
      <w:r w:rsidR="00E17481" w:rsidRPr="00AD51AB">
        <w:rPr>
          <w:rFonts w:ascii="TimesNewRomanPSMT" w:hAnsi="TimesNewRomanPSMT" w:cs="TimesNewRomanPSMT"/>
          <w:sz w:val="24"/>
          <w:szCs w:val="24"/>
        </w:rPr>
        <w:t>al</w:t>
      </w:r>
      <w:r w:rsidRPr="00AD51AB">
        <w:rPr>
          <w:rFonts w:ascii="TimesNewRomanPSMT" w:hAnsi="TimesNewRomanPSMT" w:cs="TimesNewRomanPSMT"/>
          <w:sz w:val="24"/>
          <w:szCs w:val="24"/>
        </w:rPr>
        <w:t>la sottoscrizione degli Strumenti Finanziari sono a carico della Società Emittente</w:t>
      </w:r>
      <w:r w:rsidR="00AE7AE5" w:rsidRPr="00AD51AB">
        <w:rPr>
          <w:rFonts w:ascii="TimesNewRomanPSMT" w:hAnsi="TimesNewRomanPSMT" w:cs="TimesNewRomanPSMT"/>
          <w:sz w:val="24"/>
          <w:szCs w:val="24"/>
        </w:rPr>
        <w:t>.</w:t>
      </w:r>
    </w:p>
    <w:p w14:paraId="4C1F8077" w14:textId="77777777" w:rsidR="00405E45" w:rsidRPr="002758D8" w:rsidRDefault="00405E45" w:rsidP="00315400">
      <w:pPr>
        <w:pStyle w:val="Paragrafoelenco"/>
        <w:numPr>
          <w:ilvl w:val="0"/>
          <w:numId w:val="12"/>
        </w:numPr>
        <w:autoSpaceDE w:val="0"/>
        <w:autoSpaceDN w:val="0"/>
        <w:adjustRightInd w:val="0"/>
        <w:spacing w:before="240" w:after="240" w:line="276" w:lineRule="auto"/>
        <w:ind w:left="340" w:hanging="340"/>
        <w:jc w:val="both"/>
        <w:rPr>
          <w:rFonts w:ascii="TimesNewRomanPSMT" w:hAnsi="TimesNewRomanPSMT" w:cs="TimesNewRomanPSMT"/>
          <w:smallCaps/>
          <w:sz w:val="24"/>
          <w:szCs w:val="24"/>
        </w:rPr>
      </w:pPr>
      <w:r w:rsidRPr="002758D8">
        <w:rPr>
          <w:rFonts w:ascii="TimesNewRomanPSMT" w:hAnsi="TimesNewRomanPSMT" w:cs="TimesNewRomanPSMT"/>
          <w:b/>
          <w:bCs/>
          <w:smallCaps/>
          <w:sz w:val="24"/>
          <w:szCs w:val="24"/>
        </w:rPr>
        <w:t>Comunicazioni</w:t>
      </w:r>
    </w:p>
    <w:p w14:paraId="6F902A59" w14:textId="12DD9104" w:rsidR="005952D5" w:rsidRPr="005952D5" w:rsidRDefault="005952D5" w:rsidP="00315400">
      <w:pPr>
        <w:autoSpaceDE w:val="0"/>
        <w:autoSpaceDN w:val="0"/>
        <w:adjustRightInd w:val="0"/>
        <w:spacing w:after="240" w:line="276" w:lineRule="auto"/>
        <w:jc w:val="both"/>
        <w:rPr>
          <w:rFonts w:ascii="TimesNewRomanPSMT" w:hAnsi="TimesNewRomanPSMT" w:cs="TimesNewRomanPSMT"/>
          <w:sz w:val="24"/>
          <w:szCs w:val="24"/>
        </w:rPr>
      </w:pPr>
      <w:r w:rsidRPr="005952D5">
        <w:rPr>
          <w:rFonts w:ascii="TimesNewRomanPSMT" w:hAnsi="TimesNewRomanPSMT" w:cs="TimesNewRomanPSMT"/>
          <w:sz w:val="24"/>
          <w:szCs w:val="24"/>
        </w:rPr>
        <w:t>Qualsiasi comunicazione o avviso, la cui effettuazione è richiesta o consentita dal Regolamento, deve essere</w:t>
      </w:r>
      <w:r>
        <w:rPr>
          <w:rFonts w:ascii="TimesNewRomanPSMT" w:hAnsi="TimesNewRomanPSMT" w:cs="TimesNewRomanPSMT"/>
          <w:sz w:val="24"/>
          <w:szCs w:val="24"/>
        </w:rPr>
        <w:t xml:space="preserve"> </w:t>
      </w:r>
      <w:r w:rsidRPr="005952D5">
        <w:rPr>
          <w:rFonts w:ascii="TimesNewRomanPSMT" w:hAnsi="TimesNewRomanPSMT" w:cs="TimesNewRomanPSMT"/>
          <w:sz w:val="24"/>
          <w:szCs w:val="24"/>
        </w:rPr>
        <w:t>effettuato per iscritto per il tramite di raccomandata A/R o posta elettronica certificata, fermo</w:t>
      </w:r>
      <w:r>
        <w:rPr>
          <w:rFonts w:ascii="TimesNewRomanPSMT" w:hAnsi="TimesNewRomanPSMT" w:cs="TimesNewRomanPSMT"/>
          <w:sz w:val="24"/>
          <w:szCs w:val="24"/>
        </w:rPr>
        <w:t xml:space="preserve"> </w:t>
      </w:r>
      <w:r w:rsidRPr="005952D5">
        <w:rPr>
          <w:rFonts w:ascii="TimesNewRomanPSMT" w:hAnsi="TimesNewRomanPSMT" w:cs="TimesNewRomanPSMT"/>
          <w:sz w:val="24"/>
          <w:szCs w:val="24"/>
        </w:rPr>
        <w:t>restando che tutte le comunicazioni o gli avvisi devono essere indirizzati</w:t>
      </w:r>
      <w:r>
        <w:rPr>
          <w:rFonts w:ascii="TimesNewRomanPSMT" w:hAnsi="TimesNewRomanPSMT" w:cs="TimesNewRomanPSMT"/>
          <w:sz w:val="24"/>
          <w:szCs w:val="24"/>
        </w:rPr>
        <w:t xml:space="preserve"> </w:t>
      </w:r>
      <w:r w:rsidRPr="005952D5">
        <w:rPr>
          <w:rFonts w:ascii="TimesNewRomanPSMT" w:hAnsi="TimesNewRomanPSMT" w:cs="TimesNewRomanPSMT"/>
          <w:sz w:val="24"/>
          <w:szCs w:val="24"/>
        </w:rPr>
        <w:t>come segue:</w:t>
      </w:r>
    </w:p>
    <w:p w14:paraId="08B57F5D" w14:textId="77777777" w:rsidR="005952D5" w:rsidRPr="005952D5" w:rsidRDefault="005952D5" w:rsidP="0034307F">
      <w:pPr>
        <w:pStyle w:val="Paragrafoelenco"/>
        <w:numPr>
          <w:ilvl w:val="0"/>
          <w:numId w:val="15"/>
        </w:numPr>
        <w:autoSpaceDE w:val="0"/>
        <w:autoSpaceDN w:val="0"/>
        <w:adjustRightInd w:val="0"/>
        <w:spacing w:after="120" w:line="276" w:lineRule="auto"/>
        <w:ind w:left="397" w:hanging="397"/>
        <w:jc w:val="both"/>
        <w:rPr>
          <w:rFonts w:ascii="TimesNewRomanPSMT" w:hAnsi="TimesNewRomanPSMT" w:cs="TimesNewRomanPSMT"/>
          <w:sz w:val="24"/>
          <w:szCs w:val="24"/>
        </w:rPr>
      </w:pPr>
      <w:r w:rsidRPr="005952D5">
        <w:rPr>
          <w:rFonts w:ascii="TimesNewRomanPSMT" w:hAnsi="TimesNewRomanPSMT" w:cs="TimesNewRomanPSMT"/>
          <w:sz w:val="24"/>
          <w:szCs w:val="24"/>
        </w:rPr>
        <w:t>se indirizzati alla Società Emittente, presso la sede legale all’attenzione del legale rappresentante;</w:t>
      </w:r>
    </w:p>
    <w:p w14:paraId="35E3BCF9" w14:textId="77777777" w:rsidR="005952D5" w:rsidRPr="005952D5" w:rsidRDefault="005952D5" w:rsidP="0034307F">
      <w:pPr>
        <w:pStyle w:val="Paragrafoelenco"/>
        <w:numPr>
          <w:ilvl w:val="0"/>
          <w:numId w:val="15"/>
        </w:numPr>
        <w:autoSpaceDE w:val="0"/>
        <w:autoSpaceDN w:val="0"/>
        <w:adjustRightInd w:val="0"/>
        <w:spacing w:after="120" w:line="276" w:lineRule="auto"/>
        <w:ind w:left="397" w:hanging="397"/>
        <w:jc w:val="both"/>
        <w:rPr>
          <w:rFonts w:ascii="TimesNewRomanPSMT" w:hAnsi="TimesNewRomanPSMT" w:cs="TimesNewRomanPSMT"/>
          <w:sz w:val="24"/>
          <w:szCs w:val="24"/>
        </w:rPr>
      </w:pPr>
      <w:r w:rsidRPr="005952D5">
        <w:rPr>
          <w:rFonts w:ascii="TimesNewRomanPSMT" w:hAnsi="TimesNewRomanPSMT" w:cs="TimesNewRomanPSMT"/>
          <w:sz w:val="24"/>
          <w:szCs w:val="24"/>
        </w:rPr>
        <w:t>se indirizzati a</w:t>
      </w:r>
      <w:r w:rsidR="00F24FEE">
        <w:rPr>
          <w:rFonts w:ascii="TimesNewRomanPSMT" w:hAnsi="TimesNewRomanPSMT" w:cs="TimesNewRomanPSMT"/>
          <w:sz w:val="24"/>
          <w:szCs w:val="24"/>
        </w:rPr>
        <w:t>l Gestore</w:t>
      </w:r>
      <w:r w:rsidRPr="005952D5">
        <w:rPr>
          <w:rFonts w:ascii="TimesNewRomanPSMT" w:hAnsi="TimesNewRomanPSMT" w:cs="TimesNewRomanPSMT"/>
          <w:sz w:val="24"/>
          <w:szCs w:val="24"/>
        </w:rPr>
        <w:t>, all’indirizzo comunicato da</w:t>
      </w:r>
      <w:r w:rsidR="00F24FEE">
        <w:rPr>
          <w:rFonts w:ascii="TimesNewRomanPSMT" w:hAnsi="TimesNewRomanPSMT" w:cs="TimesNewRomanPSMT"/>
          <w:sz w:val="24"/>
          <w:szCs w:val="24"/>
        </w:rPr>
        <w:t xml:space="preserve">l medesimo </w:t>
      </w:r>
      <w:r w:rsidRPr="005952D5">
        <w:rPr>
          <w:rFonts w:ascii="TimesNewRomanPSMT" w:hAnsi="TimesNewRomanPSMT" w:cs="TimesNewRomanPSMT"/>
          <w:sz w:val="24"/>
          <w:szCs w:val="24"/>
        </w:rPr>
        <w:t xml:space="preserve">in sede di sottoscrizione </w:t>
      </w:r>
      <w:r w:rsidR="00F24FEE">
        <w:rPr>
          <w:rFonts w:ascii="TimesNewRomanPSMT" w:hAnsi="TimesNewRomanPSMT" w:cs="TimesNewRomanPSMT"/>
          <w:sz w:val="24"/>
          <w:szCs w:val="24"/>
        </w:rPr>
        <w:t>degli Strumenti Finanziari</w:t>
      </w:r>
      <w:r w:rsidRPr="005952D5">
        <w:rPr>
          <w:rFonts w:ascii="TimesNewRomanPSMT" w:hAnsi="TimesNewRomanPSMT" w:cs="TimesNewRomanPSMT"/>
          <w:sz w:val="24"/>
          <w:szCs w:val="24"/>
        </w:rPr>
        <w:t>, all’attenzione della persona ivi indicata, salva la facoltà de</w:t>
      </w:r>
      <w:r w:rsidR="00F24FEE">
        <w:rPr>
          <w:rFonts w:ascii="TimesNewRomanPSMT" w:hAnsi="TimesNewRomanPSMT" w:cs="TimesNewRomanPSMT"/>
          <w:sz w:val="24"/>
          <w:szCs w:val="24"/>
        </w:rPr>
        <w:t xml:space="preserve">l Gestore </w:t>
      </w:r>
      <w:r w:rsidRPr="005952D5">
        <w:rPr>
          <w:rFonts w:ascii="TimesNewRomanPSMT" w:hAnsi="TimesNewRomanPSMT" w:cs="TimesNewRomanPSMT"/>
          <w:sz w:val="24"/>
          <w:szCs w:val="24"/>
        </w:rPr>
        <w:t>di designare per iscritto, con successiva comunicazione, nuovi indirizzi e/o nuovi rappresentanti per le comunicazioni, informandone la Società Emittente.</w:t>
      </w:r>
    </w:p>
    <w:p w14:paraId="7CD55A0B" w14:textId="5911070A" w:rsidR="00405E45" w:rsidRDefault="005952D5" w:rsidP="00315400">
      <w:pPr>
        <w:autoSpaceDE w:val="0"/>
        <w:autoSpaceDN w:val="0"/>
        <w:adjustRightInd w:val="0"/>
        <w:spacing w:before="240" w:after="240" w:line="276" w:lineRule="auto"/>
        <w:jc w:val="both"/>
        <w:rPr>
          <w:rFonts w:ascii="TimesNewRomanPSMT" w:hAnsi="TimesNewRomanPSMT" w:cs="TimesNewRomanPSMT"/>
          <w:sz w:val="24"/>
          <w:szCs w:val="24"/>
        </w:rPr>
      </w:pPr>
      <w:r w:rsidRPr="005952D5">
        <w:rPr>
          <w:rFonts w:ascii="TimesNewRomanPSMT" w:hAnsi="TimesNewRomanPSMT" w:cs="TimesNewRomanPSMT"/>
          <w:sz w:val="24"/>
          <w:szCs w:val="24"/>
        </w:rPr>
        <w:t xml:space="preserve">Resta inteso che, nelle comunicazioni </w:t>
      </w:r>
      <w:r>
        <w:rPr>
          <w:rFonts w:ascii="TimesNewRomanPSMT" w:hAnsi="TimesNewRomanPSMT" w:cs="TimesNewRomanPSMT"/>
          <w:sz w:val="24"/>
          <w:szCs w:val="24"/>
        </w:rPr>
        <w:t xml:space="preserve">tra la Società Emittente e </w:t>
      </w:r>
      <w:r w:rsidR="00F24FEE">
        <w:rPr>
          <w:rFonts w:ascii="TimesNewRomanPSMT" w:hAnsi="TimesNewRomanPSMT" w:cs="TimesNewRomanPSMT"/>
          <w:sz w:val="24"/>
          <w:szCs w:val="24"/>
        </w:rPr>
        <w:t>il Gestore</w:t>
      </w:r>
      <w:r w:rsidRPr="005952D5">
        <w:rPr>
          <w:rFonts w:ascii="TimesNewRomanPSMT" w:hAnsi="TimesNewRomanPSMT" w:cs="TimesNewRomanPSMT"/>
          <w:sz w:val="24"/>
          <w:szCs w:val="24"/>
        </w:rPr>
        <w:t xml:space="preserve">, </w:t>
      </w:r>
      <w:r>
        <w:rPr>
          <w:rFonts w:ascii="TimesNewRomanPSMT" w:hAnsi="TimesNewRomanPSMT" w:cs="TimesNewRomanPSMT"/>
          <w:sz w:val="24"/>
          <w:szCs w:val="24"/>
        </w:rPr>
        <w:t xml:space="preserve">si </w:t>
      </w:r>
      <w:r w:rsidRPr="005952D5">
        <w:rPr>
          <w:rFonts w:ascii="TimesNewRomanPSMT" w:hAnsi="TimesNewRomanPSMT" w:cs="TimesNewRomanPSMT"/>
          <w:sz w:val="24"/>
          <w:szCs w:val="24"/>
        </w:rPr>
        <w:t>cercherà di privilegiare, per quanto possibile, gli</w:t>
      </w:r>
      <w:r>
        <w:rPr>
          <w:rFonts w:ascii="TimesNewRomanPSMT" w:hAnsi="TimesNewRomanPSMT" w:cs="TimesNewRomanPSMT"/>
          <w:sz w:val="24"/>
          <w:szCs w:val="24"/>
        </w:rPr>
        <w:t xml:space="preserve"> </w:t>
      </w:r>
      <w:r w:rsidRPr="005952D5">
        <w:rPr>
          <w:rFonts w:ascii="TimesNewRomanPSMT" w:hAnsi="TimesNewRomanPSMT" w:cs="TimesNewRomanPSMT"/>
          <w:sz w:val="24"/>
          <w:szCs w:val="24"/>
        </w:rPr>
        <w:t>strumenti di comunicazione digitale anche ai fini di contenimento dei costi e nel rispetto dell’ambiente.</w:t>
      </w:r>
    </w:p>
    <w:p w14:paraId="1FEC640A" w14:textId="77777777" w:rsidR="004E2C8F" w:rsidRPr="00C10161" w:rsidRDefault="00C10161" w:rsidP="00315400">
      <w:pPr>
        <w:pStyle w:val="Paragrafoelenco"/>
        <w:numPr>
          <w:ilvl w:val="0"/>
          <w:numId w:val="12"/>
        </w:numPr>
        <w:autoSpaceDE w:val="0"/>
        <w:autoSpaceDN w:val="0"/>
        <w:adjustRightInd w:val="0"/>
        <w:spacing w:before="240" w:after="240" w:line="276" w:lineRule="auto"/>
        <w:ind w:left="340" w:hanging="340"/>
        <w:jc w:val="both"/>
        <w:rPr>
          <w:rFonts w:ascii="TimesNewRomanPS-BoldMT" w:hAnsi="TimesNewRomanPS-BoldMT" w:cs="TimesNewRomanPS-BoldMT"/>
          <w:b/>
          <w:bCs/>
          <w:smallCaps/>
          <w:sz w:val="24"/>
          <w:szCs w:val="24"/>
        </w:rPr>
      </w:pPr>
      <w:r w:rsidRPr="00C10161">
        <w:rPr>
          <w:rFonts w:ascii="TimesNewRomanPS-BoldMT" w:hAnsi="TimesNewRomanPS-BoldMT" w:cs="TimesNewRomanPS-BoldMT"/>
          <w:b/>
          <w:bCs/>
          <w:smallCaps/>
          <w:sz w:val="24"/>
          <w:szCs w:val="24"/>
        </w:rPr>
        <w:t xml:space="preserve">Legge Applicabile </w:t>
      </w:r>
      <w:r>
        <w:rPr>
          <w:rFonts w:ascii="TimesNewRomanPS-BoldMT" w:hAnsi="TimesNewRomanPS-BoldMT" w:cs="TimesNewRomanPS-BoldMT"/>
          <w:b/>
          <w:bCs/>
          <w:smallCaps/>
          <w:sz w:val="24"/>
          <w:szCs w:val="24"/>
        </w:rPr>
        <w:t>e</w:t>
      </w:r>
      <w:r w:rsidRPr="00C10161">
        <w:rPr>
          <w:rFonts w:ascii="TimesNewRomanPS-BoldMT" w:hAnsi="TimesNewRomanPS-BoldMT" w:cs="TimesNewRomanPS-BoldMT"/>
          <w:b/>
          <w:bCs/>
          <w:smallCaps/>
          <w:sz w:val="24"/>
          <w:szCs w:val="24"/>
        </w:rPr>
        <w:t xml:space="preserve"> Foro Competente</w:t>
      </w:r>
    </w:p>
    <w:p w14:paraId="4AC699D7" w14:textId="77777777" w:rsidR="004E2C8F" w:rsidRPr="00140384" w:rsidRDefault="004E2C8F" w:rsidP="00315400">
      <w:pPr>
        <w:autoSpaceDE w:val="0"/>
        <w:autoSpaceDN w:val="0"/>
        <w:adjustRightInd w:val="0"/>
        <w:spacing w:before="240" w:after="240" w:line="276" w:lineRule="auto"/>
        <w:rPr>
          <w:rFonts w:ascii="TimesNewRomanPSMT" w:hAnsi="TimesNewRomanPSMT" w:cs="TimesNewRomanPSMT"/>
          <w:sz w:val="24"/>
          <w:szCs w:val="24"/>
        </w:rPr>
      </w:pPr>
      <w:r w:rsidRPr="00140384">
        <w:rPr>
          <w:rFonts w:ascii="TimesNewRomanPSMT" w:hAnsi="TimesNewRomanPSMT" w:cs="TimesNewRomanPSMT"/>
          <w:sz w:val="24"/>
          <w:szCs w:val="24"/>
        </w:rPr>
        <w:t>Il Prestito è regolato dalla legge italiana.</w:t>
      </w:r>
    </w:p>
    <w:p w14:paraId="281BB687" w14:textId="383583F1" w:rsidR="00241415" w:rsidRDefault="003F534E" w:rsidP="00315400">
      <w:pPr>
        <w:autoSpaceDE w:val="0"/>
        <w:autoSpaceDN w:val="0"/>
        <w:adjustRightInd w:val="0"/>
        <w:spacing w:before="240" w:after="240" w:line="276" w:lineRule="auto"/>
        <w:jc w:val="both"/>
        <w:rPr>
          <w:rFonts w:ascii="TimesNewRomanPSMT" w:hAnsi="TimesNewRomanPSMT" w:cs="TimesNewRomanPSMT"/>
          <w:sz w:val="24"/>
          <w:szCs w:val="24"/>
        </w:rPr>
      </w:pPr>
      <w:r w:rsidRPr="00140384">
        <w:rPr>
          <w:rFonts w:ascii="TimesNewRomanPSMT" w:hAnsi="TimesNewRomanPSMT" w:cs="TimesNewRomanPSMT"/>
          <w:sz w:val="24"/>
          <w:szCs w:val="24"/>
        </w:rPr>
        <w:t xml:space="preserve">Per qualsiasi controversia relativa al Prestito </w:t>
      </w:r>
      <w:r w:rsidR="00A355C5">
        <w:rPr>
          <w:rFonts w:ascii="TimesNewRomanPSMT" w:hAnsi="TimesNewRomanPSMT" w:cs="TimesNewRomanPSMT"/>
          <w:sz w:val="24"/>
          <w:szCs w:val="24"/>
        </w:rPr>
        <w:t xml:space="preserve">e/o </w:t>
      </w:r>
      <w:r w:rsidRPr="00140384">
        <w:rPr>
          <w:rFonts w:ascii="TimesNewRomanPSMT" w:hAnsi="TimesNewRomanPSMT" w:cs="TimesNewRomanPSMT"/>
          <w:sz w:val="24"/>
          <w:szCs w:val="24"/>
        </w:rPr>
        <w:t>al presente Regolamento che dovesse insorgere tra</w:t>
      </w:r>
      <w:r w:rsidR="00140384">
        <w:rPr>
          <w:rFonts w:ascii="TimesNewRomanPSMT" w:hAnsi="TimesNewRomanPSMT" w:cs="TimesNewRomanPSMT"/>
          <w:sz w:val="24"/>
          <w:szCs w:val="24"/>
        </w:rPr>
        <w:t xml:space="preserve"> </w:t>
      </w:r>
      <w:r w:rsidRPr="00140384">
        <w:rPr>
          <w:rFonts w:ascii="TimesNewRomanPSMT" w:hAnsi="TimesNewRomanPSMT" w:cs="TimesNewRomanPSMT"/>
          <w:sz w:val="24"/>
          <w:szCs w:val="24"/>
        </w:rPr>
        <w:t>l</w:t>
      </w:r>
      <w:r w:rsidR="00B1550A">
        <w:rPr>
          <w:rFonts w:ascii="TimesNewRomanPSMT" w:hAnsi="TimesNewRomanPSMT" w:cs="TimesNewRomanPSMT"/>
          <w:sz w:val="24"/>
          <w:szCs w:val="24"/>
        </w:rPr>
        <w:t xml:space="preserve">a Società </w:t>
      </w:r>
      <w:r w:rsidRPr="00140384">
        <w:rPr>
          <w:rFonts w:ascii="TimesNewRomanPSMT" w:hAnsi="TimesNewRomanPSMT" w:cs="TimesNewRomanPSMT"/>
          <w:sz w:val="24"/>
          <w:szCs w:val="24"/>
        </w:rPr>
        <w:t xml:space="preserve">Emittente e </w:t>
      </w:r>
      <w:r w:rsidR="003D2A01">
        <w:rPr>
          <w:rFonts w:ascii="TimesNewRomanPSMT" w:hAnsi="TimesNewRomanPSMT" w:cs="TimesNewRomanPSMT"/>
          <w:sz w:val="24"/>
          <w:szCs w:val="24"/>
        </w:rPr>
        <w:t xml:space="preserve">il Gestore </w:t>
      </w:r>
      <w:r w:rsidRPr="00140384">
        <w:rPr>
          <w:rFonts w:ascii="TimesNewRomanPSMT" w:hAnsi="TimesNewRomanPSMT" w:cs="TimesNewRomanPSMT"/>
          <w:sz w:val="24"/>
          <w:szCs w:val="24"/>
        </w:rPr>
        <w:t>sarà competente, in via esclusiva, il Foro di Roma.</w:t>
      </w:r>
    </w:p>
    <w:p w14:paraId="1897FF34" w14:textId="77777777" w:rsidR="00263E9B" w:rsidRPr="00263E9B" w:rsidRDefault="00263E9B" w:rsidP="00263E9B">
      <w:pPr>
        <w:autoSpaceDE w:val="0"/>
        <w:autoSpaceDN w:val="0"/>
        <w:adjustRightInd w:val="0"/>
        <w:spacing w:before="240" w:after="240" w:line="276" w:lineRule="auto"/>
        <w:jc w:val="center"/>
        <w:rPr>
          <w:rFonts w:ascii="TimesNewRomanPSMT" w:hAnsi="TimesNewRomanPSMT" w:cs="TimesNewRomanPSMT"/>
          <w:sz w:val="24"/>
          <w:szCs w:val="24"/>
        </w:rPr>
      </w:pPr>
      <w:r w:rsidRPr="00263E9B">
        <w:rPr>
          <w:rFonts w:ascii="TimesNewRomanPSMT" w:hAnsi="TimesNewRomanPSMT" w:cs="TimesNewRomanPSMT"/>
          <w:sz w:val="24"/>
          <w:szCs w:val="24"/>
        </w:rPr>
        <w:t>** *** **</w:t>
      </w:r>
    </w:p>
    <w:p w14:paraId="47801327" w14:textId="47F9EF9A" w:rsidR="008978F2" w:rsidRPr="008978F2" w:rsidRDefault="003A04AE" w:rsidP="008978F2">
      <w:pPr>
        <w:tabs>
          <w:tab w:val="left" w:pos="3700"/>
          <w:tab w:val="center" w:pos="4252"/>
          <w:tab w:val="center" w:pos="4819"/>
          <w:tab w:val="right" w:pos="9638"/>
        </w:tabs>
        <w:spacing w:after="240"/>
        <w:rPr>
          <w:rFonts w:ascii="Times New Roman" w:eastAsia="Calibri" w:hAnsi="Times New Roman" w:cs="Times New Roman"/>
          <w:sz w:val="24"/>
          <w:szCs w:val="24"/>
        </w:rPr>
      </w:pPr>
      <w:r>
        <w:rPr>
          <w:rFonts w:ascii="Times New Roman" w:eastAsia="Calibri" w:hAnsi="Times New Roman" w:cs="Times New Roman"/>
          <w:sz w:val="24"/>
          <w:szCs w:val="24"/>
        </w:rPr>
        <w:t>l</w:t>
      </w:r>
      <w:r w:rsidR="008978F2" w:rsidRPr="008978F2">
        <w:rPr>
          <w:rFonts w:ascii="Times New Roman" w:eastAsia="Calibri" w:hAnsi="Times New Roman" w:cs="Times New Roman"/>
          <w:sz w:val="24"/>
          <w:szCs w:val="24"/>
        </w:rPr>
        <w:t xml:space="preserve">ì </w:t>
      </w:r>
      <w:r w:rsidR="008978F2" w:rsidRPr="008978F2">
        <w:rPr>
          <w:rFonts w:ascii="Times New Roman" w:eastAsia="Calibri" w:hAnsi="Times New Roman" w:cs="Times New Roman"/>
          <w:sz w:val="24"/>
          <w:szCs w:val="24"/>
          <w:highlight w:val="cyan"/>
        </w:rPr>
        <w:t>luogo, data</w:t>
      </w:r>
    </w:p>
    <w:p w14:paraId="176BAD51" w14:textId="77777777" w:rsidR="008978F2" w:rsidRPr="008978F2" w:rsidRDefault="008978F2" w:rsidP="008978F2">
      <w:pPr>
        <w:tabs>
          <w:tab w:val="left" w:pos="3700"/>
          <w:tab w:val="center" w:pos="4252"/>
          <w:tab w:val="center" w:pos="4819"/>
          <w:tab w:val="right" w:pos="9638"/>
        </w:tabs>
        <w:spacing w:after="240"/>
        <w:rPr>
          <w:rFonts w:ascii="Times New Roman" w:eastAsia="Calibri" w:hAnsi="Times New Roman" w:cs="Times New Roman"/>
          <w:sz w:val="24"/>
          <w:szCs w:val="24"/>
        </w:rPr>
      </w:pPr>
    </w:p>
    <w:p w14:paraId="184E41D1"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sz w:val="24"/>
          <w:szCs w:val="24"/>
        </w:rPr>
      </w:pPr>
      <w:r w:rsidRPr="008978F2">
        <w:rPr>
          <w:rFonts w:ascii="Times New Roman" w:eastAsia="Calibri" w:hAnsi="Times New Roman" w:cs="Times New Roman"/>
          <w:sz w:val="24"/>
          <w:szCs w:val="24"/>
        </w:rPr>
        <w:t>[</w:t>
      </w:r>
      <w:r w:rsidRPr="008978F2">
        <w:rPr>
          <w:rFonts w:ascii="Times New Roman" w:eastAsia="Calibri" w:hAnsi="Times New Roman" w:cs="Times New Roman"/>
          <w:b/>
          <w:bCs/>
          <w:i/>
          <w:iCs/>
          <w:sz w:val="24"/>
          <w:szCs w:val="24"/>
          <w:highlight w:val="cyan"/>
        </w:rPr>
        <w:t>denominazione della Società Emittente</w:t>
      </w:r>
      <w:r w:rsidRPr="008978F2">
        <w:rPr>
          <w:rFonts w:ascii="Times New Roman" w:eastAsia="Calibri" w:hAnsi="Times New Roman" w:cs="Times New Roman"/>
          <w:sz w:val="24"/>
          <w:szCs w:val="24"/>
        </w:rPr>
        <w:t>]</w:t>
      </w:r>
    </w:p>
    <w:p w14:paraId="0D3FAF98"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b/>
          <w:bCs/>
          <w:sz w:val="24"/>
          <w:szCs w:val="24"/>
        </w:rPr>
      </w:pPr>
      <w:r w:rsidRPr="008978F2">
        <w:rPr>
          <w:rFonts w:ascii="Times New Roman" w:eastAsia="Calibri" w:hAnsi="Times New Roman" w:cs="Times New Roman"/>
          <w:b/>
          <w:bCs/>
          <w:sz w:val="24"/>
          <w:szCs w:val="24"/>
        </w:rPr>
        <w:t>il Legale Rappresentante</w:t>
      </w:r>
    </w:p>
    <w:p w14:paraId="5F400454"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sz w:val="24"/>
          <w:szCs w:val="24"/>
        </w:rPr>
      </w:pPr>
      <w:r w:rsidRPr="008978F2">
        <w:rPr>
          <w:rFonts w:ascii="Times New Roman" w:eastAsia="Calibri" w:hAnsi="Times New Roman" w:cs="Times New Roman"/>
          <w:sz w:val="24"/>
          <w:szCs w:val="24"/>
        </w:rPr>
        <w:t>[</w:t>
      </w:r>
      <w:r w:rsidRPr="008978F2">
        <w:rPr>
          <w:rFonts w:ascii="Times New Roman" w:eastAsia="Calibri" w:hAnsi="Times New Roman" w:cs="Times New Roman"/>
          <w:b/>
          <w:bCs/>
          <w:i/>
          <w:iCs/>
          <w:sz w:val="24"/>
          <w:szCs w:val="24"/>
          <w:highlight w:val="cyan"/>
        </w:rPr>
        <w:t>Nome e Cognome</w:t>
      </w:r>
      <w:r w:rsidRPr="008978F2">
        <w:rPr>
          <w:rFonts w:ascii="Times New Roman" w:eastAsia="Calibri" w:hAnsi="Times New Roman" w:cs="Times New Roman"/>
          <w:sz w:val="24"/>
          <w:szCs w:val="24"/>
        </w:rPr>
        <w:t>]</w:t>
      </w:r>
    </w:p>
    <w:p w14:paraId="58EBA92C" w14:textId="77777777" w:rsidR="008978F2" w:rsidRDefault="008978F2" w:rsidP="008978F2">
      <w:pPr>
        <w:spacing w:after="120" w:line="252" w:lineRule="auto"/>
        <w:jc w:val="both"/>
        <w:rPr>
          <w:rFonts w:ascii="Verdana" w:eastAsia="Calibri" w:hAnsi="Verdana" w:cs="Times New Roman"/>
          <w:i/>
          <w:iCs/>
          <w:sz w:val="16"/>
          <w:szCs w:val="16"/>
          <w:lang w:eastAsia="it-IT"/>
        </w:rPr>
      </w:pPr>
    </w:p>
    <w:p w14:paraId="35F2E781" w14:textId="4C5AF812" w:rsidR="008978F2" w:rsidRPr="008978F2" w:rsidRDefault="008978F2" w:rsidP="008978F2">
      <w:pPr>
        <w:spacing w:after="120" w:line="252" w:lineRule="auto"/>
        <w:jc w:val="both"/>
        <w:rPr>
          <w:rFonts w:ascii="Times New Roman" w:eastAsia="Calibri" w:hAnsi="Times New Roman" w:cs="Times New Roman"/>
          <w:b/>
          <w:bCs/>
          <w:sz w:val="24"/>
          <w:szCs w:val="24"/>
          <w:lang w:eastAsia="it-IT"/>
        </w:rPr>
      </w:pPr>
      <w:r w:rsidRPr="008978F2">
        <w:rPr>
          <w:rFonts w:ascii="Verdana" w:eastAsia="Calibri" w:hAnsi="Verdana" w:cs="Times New Roman"/>
          <w:i/>
          <w:iCs/>
          <w:sz w:val="16"/>
          <w:szCs w:val="16"/>
          <w:lang w:eastAsia="it-IT"/>
        </w:rPr>
        <w:t xml:space="preserve">(Documento sottoscritto con firma digitale ai sensi del </w:t>
      </w:r>
      <w:proofErr w:type="spellStart"/>
      <w:r w:rsidRPr="008978F2">
        <w:rPr>
          <w:rFonts w:ascii="Verdana" w:eastAsia="Calibri" w:hAnsi="Verdana" w:cs="Times New Roman"/>
          <w:i/>
          <w:iCs/>
          <w:sz w:val="16"/>
          <w:szCs w:val="16"/>
          <w:lang w:eastAsia="it-IT"/>
        </w:rPr>
        <w:t>D.Lgs.</w:t>
      </w:r>
      <w:proofErr w:type="spellEnd"/>
      <w:r w:rsidRPr="008978F2">
        <w:rPr>
          <w:rFonts w:ascii="Verdana" w:eastAsia="Calibri" w:hAnsi="Verdana" w:cs="Times New Roman"/>
          <w:i/>
          <w:iCs/>
          <w:sz w:val="16"/>
          <w:szCs w:val="16"/>
          <w:lang w:eastAsia="it-IT"/>
        </w:rPr>
        <w:t xml:space="preserve"> 7 marzo 2005, n. 82 e del decreto del Presidente del </w:t>
      </w:r>
      <w:proofErr w:type="gramStart"/>
      <w:r w:rsidRPr="008978F2">
        <w:rPr>
          <w:rFonts w:ascii="Verdana" w:eastAsia="Calibri" w:hAnsi="Verdana" w:cs="Times New Roman"/>
          <w:i/>
          <w:iCs/>
          <w:sz w:val="16"/>
          <w:szCs w:val="16"/>
          <w:lang w:eastAsia="it-IT"/>
        </w:rPr>
        <w:t>Consiglio dei Ministri</w:t>
      </w:r>
      <w:proofErr w:type="gramEnd"/>
      <w:r w:rsidRPr="008978F2">
        <w:rPr>
          <w:rFonts w:ascii="Verdana" w:eastAsia="Calibri" w:hAnsi="Verdana" w:cs="Times New Roman"/>
          <w:i/>
          <w:iCs/>
          <w:sz w:val="16"/>
          <w:szCs w:val="16"/>
          <w:lang w:eastAsia="it-IT"/>
        </w:rPr>
        <w:t xml:space="preserve"> 30 marzo 2009 e successive modificazioni e del D.P.C.M. 22 febbraio 2013 e </w:t>
      </w:r>
      <w:proofErr w:type="spellStart"/>
      <w:r w:rsidRPr="008978F2">
        <w:rPr>
          <w:rFonts w:ascii="Verdana" w:eastAsia="Calibri" w:hAnsi="Verdana" w:cs="Times New Roman"/>
          <w:i/>
          <w:iCs/>
          <w:sz w:val="16"/>
          <w:szCs w:val="16"/>
          <w:lang w:eastAsia="it-IT"/>
        </w:rPr>
        <w:t>ss.mm.ii</w:t>
      </w:r>
      <w:proofErr w:type="spellEnd"/>
      <w:r w:rsidRPr="008978F2">
        <w:rPr>
          <w:rFonts w:ascii="Verdana" w:eastAsia="Calibri" w:hAnsi="Verdana" w:cs="Times New Roman"/>
          <w:i/>
          <w:iCs/>
          <w:sz w:val="16"/>
          <w:szCs w:val="16"/>
          <w:lang w:eastAsia="it-IT"/>
        </w:rPr>
        <w:t>.)</w:t>
      </w:r>
    </w:p>
    <w:p w14:paraId="42A8034D" w14:textId="77777777" w:rsidR="008978F2" w:rsidRPr="008978F2" w:rsidRDefault="008978F2" w:rsidP="008978F2">
      <w:pPr>
        <w:tabs>
          <w:tab w:val="left" w:pos="3700"/>
          <w:tab w:val="center" w:pos="4252"/>
          <w:tab w:val="center" w:pos="4819"/>
          <w:tab w:val="right" w:pos="9638"/>
        </w:tabs>
        <w:spacing w:after="240"/>
        <w:rPr>
          <w:rFonts w:ascii="Times New Roman" w:eastAsia="Calibri" w:hAnsi="Times New Roman" w:cs="Times New Roman"/>
          <w:sz w:val="24"/>
          <w:szCs w:val="24"/>
        </w:rPr>
      </w:pPr>
    </w:p>
    <w:p w14:paraId="429366BB" w14:textId="77777777" w:rsidR="008978F2" w:rsidRPr="008978F2" w:rsidRDefault="008978F2" w:rsidP="008978F2">
      <w:pPr>
        <w:tabs>
          <w:tab w:val="left" w:pos="3700"/>
          <w:tab w:val="center" w:pos="4252"/>
          <w:tab w:val="center" w:pos="4819"/>
          <w:tab w:val="right" w:pos="9638"/>
        </w:tabs>
        <w:spacing w:after="240"/>
        <w:rPr>
          <w:rFonts w:ascii="Times New Roman" w:eastAsia="Calibri" w:hAnsi="Times New Roman" w:cs="Times New Roman"/>
          <w:sz w:val="24"/>
          <w:szCs w:val="24"/>
        </w:rPr>
      </w:pPr>
    </w:p>
    <w:p w14:paraId="2BD8F1E5"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sz w:val="24"/>
          <w:szCs w:val="24"/>
        </w:rPr>
      </w:pPr>
      <w:r w:rsidRPr="008978F2">
        <w:rPr>
          <w:rFonts w:ascii="Times New Roman" w:eastAsia="Calibri" w:hAnsi="Times New Roman" w:cs="Times New Roman"/>
          <w:sz w:val="24"/>
          <w:szCs w:val="24"/>
        </w:rPr>
        <w:t>** *** **</w:t>
      </w:r>
    </w:p>
    <w:p w14:paraId="22C3CB9F" w14:textId="160EAEF7" w:rsidR="008978F2" w:rsidRPr="008978F2" w:rsidRDefault="008978F2" w:rsidP="008978F2">
      <w:pPr>
        <w:tabs>
          <w:tab w:val="left" w:pos="3700"/>
          <w:tab w:val="center" w:pos="4252"/>
          <w:tab w:val="center" w:pos="4819"/>
          <w:tab w:val="right" w:pos="9638"/>
        </w:tabs>
        <w:spacing w:after="240"/>
        <w:rPr>
          <w:rFonts w:ascii="Times New Roman" w:eastAsia="Calibri" w:hAnsi="Times New Roman" w:cs="Times New Roman"/>
          <w:sz w:val="24"/>
          <w:szCs w:val="24"/>
        </w:rPr>
      </w:pPr>
      <w:r>
        <w:rPr>
          <w:rFonts w:ascii="Times New Roman" w:eastAsia="Calibri" w:hAnsi="Times New Roman" w:cs="Times New Roman"/>
          <w:sz w:val="24"/>
          <w:szCs w:val="24"/>
        </w:rPr>
        <w:t>Per presa visione</w:t>
      </w:r>
    </w:p>
    <w:p w14:paraId="4C675CA4" w14:textId="21DDFA4B" w:rsidR="008978F2" w:rsidRPr="008978F2" w:rsidRDefault="008978F2" w:rsidP="008978F2">
      <w:pPr>
        <w:tabs>
          <w:tab w:val="left" w:pos="3700"/>
          <w:tab w:val="center" w:pos="4252"/>
          <w:tab w:val="center" w:pos="4819"/>
          <w:tab w:val="right" w:pos="9638"/>
        </w:tabs>
        <w:rPr>
          <w:rFonts w:ascii="Times New Roman" w:eastAsia="Calibri" w:hAnsi="Times New Roman" w:cs="Times New Roman"/>
          <w:b/>
          <w:bCs/>
          <w:sz w:val="24"/>
          <w:szCs w:val="24"/>
        </w:rPr>
      </w:pPr>
      <w:r w:rsidRPr="008978F2">
        <w:rPr>
          <w:rFonts w:ascii="Times New Roman" w:eastAsia="Calibri" w:hAnsi="Times New Roman" w:cs="Times New Roman"/>
          <w:b/>
          <w:bCs/>
          <w:sz w:val="24"/>
          <w:szCs w:val="24"/>
        </w:rPr>
        <w:t xml:space="preserve">                         </w:t>
      </w:r>
      <w:r w:rsidR="00A43FBF">
        <w:rPr>
          <w:rFonts w:ascii="Times New Roman" w:eastAsia="Calibri" w:hAnsi="Times New Roman" w:cs="Times New Roman"/>
          <w:b/>
          <w:bCs/>
          <w:sz w:val="24"/>
          <w:szCs w:val="24"/>
        </w:rPr>
        <w:t xml:space="preserve">           </w:t>
      </w:r>
      <w:r w:rsidRPr="008978F2">
        <w:rPr>
          <w:rFonts w:ascii="Times New Roman" w:eastAsia="Calibri" w:hAnsi="Times New Roman" w:cs="Times New Roman"/>
          <w:b/>
          <w:bCs/>
          <w:sz w:val="24"/>
          <w:szCs w:val="24"/>
        </w:rPr>
        <w:t>Agenzia nazionale per l’attrazione degli investimenti</w:t>
      </w:r>
    </w:p>
    <w:p w14:paraId="3459DD2A" w14:textId="62A6537E" w:rsidR="008978F2" w:rsidRPr="008978F2" w:rsidRDefault="008978F2" w:rsidP="008978F2">
      <w:pPr>
        <w:tabs>
          <w:tab w:val="left" w:pos="3700"/>
          <w:tab w:val="center" w:pos="4252"/>
          <w:tab w:val="center" w:pos="4819"/>
          <w:tab w:val="right" w:pos="9638"/>
        </w:tabs>
        <w:rPr>
          <w:rFonts w:ascii="Times New Roman" w:eastAsia="Calibri" w:hAnsi="Times New Roman" w:cs="Times New Roman"/>
          <w:b/>
          <w:bCs/>
          <w:sz w:val="24"/>
          <w:szCs w:val="24"/>
        </w:rPr>
      </w:pPr>
      <w:r w:rsidRPr="008978F2">
        <w:rPr>
          <w:rFonts w:ascii="Times New Roman" w:eastAsia="Calibri" w:hAnsi="Times New Roman" w:cs="Times New Roman"/>
          <w:b/>
          <w:bCs/>
          <w:sz w:val="24"/>
          <w:szCs w:val="24"/>
        </w:rPr>
        <w:t xml:space="preserve">                                             </w:t>
      </w:r>
      <w:r w:rsidR="00A43FBF">
        <w:rPr>
          <w:rFonts w:ascii="Times New Roman" w:eastAsia="Calibri" w:hAnsi="Times New Roman" w:cs="Times New Roman"/>
          <w:b/>
          <w:bCs/>
          <w:sz w:val="24"/>
          <w:szCs w:val="24"/>
        </w:rPr>
        <w:t xml:space="preserve">        </w:t>
      </w:r>
      <w:r w:rsidRPr="008978F2">
        <w:rPr>
          <w:rFonts w:ascii="Times New Roman" w:eastAsia="Calibri" w:hAnsi="Times New Roman" w:cs="Times New Roman"/>
          <w:b/>
          <w:bCs/>
          <w:sz w:val="24"/>
          <w:szCs w:val="24"/>
        </w:rPr>
        <w:t>e lo sviluppo d’impresa S.p.A.</w:t>
      </w:r>
    </w:p>
    <w:p w14:paraId="76866913"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b/>
          <w:bCs/>
          <w:sz w:val="24"/>
          <w:szCs w:val="24"/>
        </w:rPr>
      </w:pPr>
      <w:r w:rsidRPr="008978F2">
        <w:rPr>
          <w:rFonts w:ascii="Times New Roman" w:eastAsia="Calibri" w:hAnsi="Times New Roman" w:cs="Times New Roman"/>
          <w:b/>
          <w:bCs/>
          <w:sz w:val="24"/>
          <w:szCs w:val="24"/>
        </w:rPr>
        <w:t>(Invitalia S.p.A.)</w:t>
      </w:r>
    </w:p>
    <w:p w14:paraId="1D79EF6C"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b/>
          <w:bCs/>
          <w:sz w:val="24"/>
          <w:szCs w:val="24"/>
        </w:rPr>
      </w:pPr>
    </w:p>
    <w:p w14:paraId="69E2BCE7"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b/>
          <w:bCs/>
          <w:sz w:val="24"/>
          <w:szCs w:val="24"/>
        </w:rPr>
      </w:pPr>
      <w:r w:rsidRPr="008978F2">
        <w:rPr>
          <w:rFonts w:ascii="Times New Roman" w:eastAsia="Calibri" w:hAnsi="Times New Roman" w:cs="Times New Roman"/>
          <w:b/>
          <w:bCs/>
          <w:sz w:val="24"/>
          <w:szCs w:val="24"/>
        </w:rPr>
        <w:t xml:space="preserve">Prof. Ernesto Somma </w:t>
      </w:r>
    </w:p>
    <w:p w14:paraId="3A75CC60"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b/>
          <w:bCs/>
          <w:sz w:val="24"/>
          <w:szCs w:val="24"/>
        </w:rPr>
      </w:pPr>
      <w:r w:rsidRPr="008978F2">
        <w:rPr>
          <w:rFonts w:ascii="Times New Roman" w:eastAsia="Calibri" w:hAnsi="Times New Roman" w:cs="Times New Roman"/>
          <w:b/>
          <w:bCs/>
          <w:sz w:val="24"/>
          <w:szCs w:val="24"/>
        </w:rPr>
        <w:t xml:space="preserve"> Dott. Domenico Tudini</w:t>
      </w:r>
    </w:p>
    <w:p w14:paraId="542E4C46" w14:textId="77777777" w:rsidR="008978F2" w:rsidRPr="008978F2" w:rsidRDefault="008978F2" w:rsidP="008978F2">
      <w:pPr>
        <w:tabs>
          <w:tab w:val="left" w:pos="3700"/>
          <w:tab w:val="center" w:pos="4252"/>
          <w:tab w:val="center" w:pos="4819"/>
          <w:tab w:val="right" w:pos="9638"/>
        </w:tabs>
        <w:spacing w:after="240"/>
        <w:jc w:val="center"/>
        <w:rPr>
          <w:rFonts w:ascii="Times New Roman" w:eastAsia="Calibri" w:hAnsi="Times New Roman" w:cs="Times New Roman"/>
          <w:b/>
          <w:bCs/>
          <w:sz w:val="24"/>
          <w:szCs w:val="24"/>
        </w:rPr>
      </w:pPr>
    </w:p>
    <w:p w14:paraId="0F310BA0" w14:textId="77777777" w:rsidR="008978F2" w:rsidRPr="008978F2" w:rsidRDefault="008978F2" w:rsidP="008978F2">
      <w:pPr>
        <w:spacing w:after="120" w:line="252" w:lineRule="auto"/>
        <w:jc w:val="both"/>
        <w:rPr>
          <w:rFonts w:ascii="Times New Roman" w:eastAsia="Calibri" w:hAnsi="Times New Roman" w:cs="Times New Roman"/>
          <w:b/>
          <w:bCs/>
          <w:sz w:val="24"/>
          <w:szCs w:val="24"/>
          <w:lang w:eastAsia="it-IT"/>
        </w:rPr>
      </w:pPr>
      <w:bookmarkStart w:id="0" w:name="_Hlk57280808"/>
      <w:r w:rsidRPr="008978F2">
        <w:rPr>
          <w:rFonts w:ascii="Verdana" w:eastAsia="Calibri" w:hAnsi="Verdana" w:cs="Times New Roman"/>
          <w:i/>
          <w:iCs/>
          <w:sz w:val="16"/>
          <w:szCs w:val="16"/>
          <w:lang w:eastAsia="it-IT"/>
        </w:rPr>
        <w:t xml:space="preserve">(Documento sottoscritto con firma digitale ai sensi del </w:t>
      </w:r>
      <w:proofErr w:type="spellStart"/>
      <w:r w:rsidRPr="008978F2">
        <w:rPr>
          <w:rFonts w:ascii="Verdana" w:eastAsia="Calibri" w:hAnsi="Verdana" w:cs="Times New Roman"/>
          <w:i/>
          <w:iCs/>
          <w:sz w:val="16"/>
          <w:szCs w:val="16"/>
          <w:lang w:eastAsia="it-IT"/>
        </w:rPr>
        <w:t>D.Lgs.</w:t>
      </w:r>
      <w:proofErr w:type="spellEnd"/>
      <w:r w:rsidRPr="008978F2">
        <w:rPr>
          <w:rFonts w:ascii="Verdana" w:eastAsia="Calibri" w:hAnsi="Verdana" w:cs="Times New Roman"/>
          <w:i/>
          <w:iCs/>
          <w:sz w:val="16"/>
          <w:szCs w:val="16"/>
          <w:lang w:eastAsia="it-IT"/>
        </w:rPr>
        <w:t xml:space="preserve"> 7 marzo 2005, n. 82 e del decreto del Presidente del </w:t>
      </w:r>
      <w:proofErr w:type="gramStart"/>
      <w:r w:rsidRPr="008978F2">
        <w:rPr>
          <w:rFonts w:ascii="Verdana" w:eastAsia="Calibri" w:hAnsi="Verdana" w:cs="Times New Roman"/>
          <w:i/>
          <w:iCs/>
          <w:sz w:val="16"/>
          <w:szCs w:val="16"/>
          <w:lang w:eastAsia="it-IT"/>
        </w:rPr>
        <w:t>Consiglio dei Ministri</w:t>
      </w:r>
      <w:proofErr w:type="gramEnd"/>
      <w:r w:rsidRPr="008978F2">
        <w:rPr>
          <w:rFonts w:ascii="Verdana" w:eastAsia="Calibri" w:hAnsi="Verdana" w:cs="Times New Roman"/>
          <w:i/>
          <w:iCs/>
          <w:sz w:val="16"/>
          <w:szCs w:val="16"/>
          <w:lang w:eastAsia="it-IT"/>
        </w:rPr>
        <w:t xml:space="preserve"> 30 marzo 2009 e successive modificazioni e del D.P.C.M. 22 febbraio 2013 e </w:t>
      </w:r>
      <w:proofErr w:type="spellStart"/>
      <w:r w:rsidRPr="008978F2">
        <w:rPr>
          <w:rFonts w:ascii="Verdana" w:eastAsia="Calibri" w:hAnsi="Verdana" w:cs="Times New Roman"/>
          <w:i/>
          <w:iCs/>
          <w:sz w:val="16"/>
          <w:szCs w:val="16"/>
          <w:lang w:eastAsia="it-IT"/>
        </w:rPr>
        <w:t>ss.mm.ii</w:t>
      </w:r>
      <w:proofErr w:type="spellEnd"/>
      <w:r w:rsidRPr="008978F2">
        <w:rPr>
          <w:rFonts w:ascii="Verdana" w:eastAsia="Calibri" w:hAnsi="Verdana" w:cs="Times New Roman"/>
          <w:i/>
          <w:iCs/>
          <w:sz w:val="16"/>
          <w:szCs w:val="16"/>
          <w:lang w:eastAsia="it-IT"/>
        </w:rPr>
        <w:t>.)</w:t>
      </w:r>
    </w:p>
    <w:bookmarkEnd w:id="0"/>
    <w:p w14:paraId="481234E9" w14:textId="77777777" w:rsidR="008978F2" w:rsidRDefault="008978F2" w:rsidP="00263E9B">
      <w:pPr>
        <w:autoSpaceDE w:val="0"/>
        <w:autoSpaceDN w:val="0"/>
        <w:adjustRightInd w:val="0"/>
        <w:spacing w:before="240" w:after="240" w:line="276" w:lineRule="auto"/>
        <w:jc w:val="both"/>
        <w:rPr>
          <w:rFonts w:ascii="TimesNewRomanPSMT" w:hAnsi="TimesNewRomanPSMT" w:cs="TimesNewRomanPSMT"/>
          <w:sz w:val="24"/>
          <w:szCs w:val="24"/>
        </w:rPr>
      </w:pPr>
    </w:p>
    <w:p w14:paraId="78138B51" w14:textId="77777777" w:rsidR="00263E9B" w:rsidRDefault="00263E9B" w:rsidP="00315400">
      <w:pPr>
        <w:autoSpaceDE w:val="0"/>
        <w:autoSpaceDN w:val="0"/>
        <w:adjustRightInd w:val="0"/>
        <w:spacing w:before="240" w:after="240" w:line="276" w:lineRule="auto"/>
        <w:jc w:val="both"/>
        <w:rPr>
          <w:rFonts w:ascii="TimesNewRomanPSMT" w:hAnsi="TimesNewRomanPSMT" w:cs="TimesNewRomanPSMT"/>
          <w:sz w:val="24"/>
          <w:szCs w:val="24"/>
        </w:rPr>
      </w:pPr>
    </w:p>
    <w:sectPr w:rsidR="00263E9B" w:rsidSect="00FD41D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FAF8" w14:textId="77777777" w:rsidR="00B200FA" w:rsidRDefault="00B200FA" w:rsidP="00B1550A">
      <w:r>
        <w:separator/>
      </w:r>
    </w:p>
  </w:endnote>
  <w:endnote w:type="continuationSeparator" w:id="0">
    <w:p w14:paraId="54194AF1" w14:textId="77777777" w:rsidR="00B200FA" w:rsidRDefault="00B200FA" w:rsidP="00B1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101370"/>
      <w:docPartObj>
        <w:docPartGallery w:val="Page Numbers (Bottom of Page)"/>
        <w:docPartUnique/>
      </w:docPartObj>
    </w:sdtPr>
    <w:sdtEndPr/>
    <w:sdtContent>
      <w:p w14:paraId="6B025B51" w14:textId="77777777" w:rsidR="001532B3" w:rsidRDefault="001532B3">
        <w:pPr>
          <w:pStyle w:val="Pidipagina"/>
          <w:jc w:val="center"/>
        </w:pPr>
        <w:r w:rsidRPr="00000EB0">
          <w:rPr>
            <w:rFonts w:ascii="Times New Roman" w:hAnsi="Times New Roman" w:cs="Times New Roman"/>
            <w:sz w:val="24"/>
            <w:szCs w:val="24"/>
          </w:rPr>
          <w:fldChar w:fldCharType="begin"/>
        </w:r>
        <w:r w:rsidRPr="00000EB0">
          <w:rPr>
            <w:rFonts w:ascii="Times New Roman" w:hAnsi="Times New Roman" w:cs="Times New Roman"/>
            <w:sz w:val="24"/>
            <w:szCs w:val="24"/>
          </w:rPr>
          <w:instrText>PAGE   \* MERGEFORMAT</w:instrText>
        </w:r>
        <w:r w:rsidRPr="00000EB0">
          <w:rPr>
            <w:rFonts w:ascii="Times New Roman" w:hAnsi="Times New Roman" w:cs="Times New Roman"/>
            <w:sz w:val="24"/>
            <w:szCs w:val="24"/>
          </w:rPr>
          <w:fldChar w:fldCharType="separate"/>
        </w:r>
        <w:r w:rsidRPr="00000EB0">
          <w:rPr>
            <w:rFonts w:ascii="Times New Roman" w:hAnsi="Times New Roman" w:cs="Times New Roman"/>
            <w:noProof/>
            <w:sz w:val="24"/>
            <w:szCs w:val="24"/>
          </w:rPr>
          <w:t>10</w:t>
        </w:r>
        <w:r w:rsidRPr="00000EB0">
          <w:rPr>
            <w:rFonts w:ascii="Times New Roman" w:hAnsi="Times New Roman" w:cs="Times New Roman"/>
            <w:noProof/>
            <w:sz w:val="24"/>
            <w:szCs w:val="24"/>
          </w:rPr>
          <w:fldChar w:fldCharType="end"/>
        </w:r>
      </w:p>
    </w:sdtContent>
  </w:sdt>
  <w:p w14:paraId="5476333A" w14:textId="77777777" w:rsidR="001532B3" w:rsidRDefault="001532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4927" w14:textId="77777777" w:rsidR="00B200FA" w:rsidRDefault="00B200FA" w:rsidP="00B1550A">
      <w:r>
        <w:separator/>
      </w:r>
    </w:p>
  </w:footnote>
  <w:footnote w:type="continuationSeparator" w:id="0">
    <w:p w14:paraId="045B4611" w14:textId="77777777" w:rsidR="00B200FA" w:rsidRDefault="00B200FA" w:rsidP="00B1550A">
      <w:r>
        <w:continuationSeparator/>
      </w:r>
    </w:p>
  </w:footnote>
  <w:footnote w:id="1">
    <w:p w14:paraId="36912EAE" w14:textId="77777777" w:rsidR="00064444" w:rsidRPr="00101F26" w:rsidRDefault="00064444" w:rsidP="00064444">
      <w:pPr>
        <w:pStyle w:val="Testonotaapidipagina"/>
        <w:jc w:val="both"/>
        <w:rPr>
          <w:rFonts w:ascii="Times New Roman" w:hAnsi="Times New Roman" w:cs="Times New Roman"/>
        </w:rPr>
      </w:pPr>
      <w:r>
        <w:rPr>
          <w:rStyle w:val="Rimandonotaapidipagina"/>
        </w:rPr>
        <w:footnoteRef/>
      </w:r>
      <w:r>
        <w:t xml:space="preserve"> </w:t>
      </w:r>
      <w:r w:rsidRPr="00101F26">
        <w:rPr>
          <w:rFonts w:ascii="Times New Roman" w:hAnsi="Times New Roman" w:cs="Times New Roman"/>
        </w:rPr>
        <w:t xml:space="preserve">Gli interessi saranno calcolati su base numero di giorni effettivi del relativo periodo di interessi su numero di giorni compresi nell’anno di calendario (365, ovvero in ipotesi di anno bisestile, 366) – secondo la convenzione </w:t>
      </w:r>
      <w:r w:rsidRPr="00101F26">
        <w:rPr>
          <w:rFonts w:ascii="Times New Roman" w:hAnsi="Times New Roman" w:cs="Times New Roman"/>
          <w:i/>
          <w:iCs/>
        </w:rPr>
        <w:t>Act</w:t>
      </w:r>
      <w:r w:rsidRPr="00101F26">
        <w:rPr>
          <w:rFonts w:ascii="Times New Roman" w:hAnsi="Times New Roman" w:cs="Times New Roman"/>
        </w:rPr>
        <w:t>/</w:t>
      </w:r>
      <w:r w:rsidRPr="00101F26">
        <w:rPr>
          <w:rFonts w:ascii="Times New Roman" w:hAnsi="Times New Roman" w:cs="Times New Roman"/>
          <w:i/>
          <w:iCs/>
        </w:rPr>
        <w:t>Act</w:t>
      </w:r>
      <w:r w:rsidRPr="00101F26">
        <w:rPr>
          <w:rFonts w:ascii="Times New Roman" w:hAnsi="Times New Roman" w:cs="Times New Roman"/>
        </w:rPr>
        <w:t xml:space="preserve"> </w:t>
      </w:r>
      <w:proofErr w:type="spellStart"/>
      <w:r w:rsidRPr="00101F26">
        <w:rPr>
          <w:rFonts w:ascii="Times New Roman" w:hAnsi="Times New Roman" w:cs="Times New Roman"/>
          <w:i/>
          <w:iCs/>
        </w:rPr>
        <w:t>unadjusted</w:t>
      </w:r>
      <w:proofErr w:type="spellEnd"/>
      <w:r w:rsidRPr="00101F26">
        <w:rPr>
          <w:rFonts w:ascii="Times New Roman" w:hAnsi="Times New Roman" w:cs="Times New Roman"/>
        </w:rPr>
        <w:t>, come intesa nella prassi di mercato.</w:t>
      </w:r>
    </w:p>
    <w:p w14:paraId="3DD6D06F" w14:textId="26A8681F" w:rsidR="00064444" w:rsidRDefault="00064444" w:rsidP="00A81EE9">
      <w:pPr>
        <w:pStyle w:val="Testonotaapidipagina"/>
        <w:jc w:val="both"/>
      </w:pPr>
      <w:r w:rsidRPr="00101F26">
        <w:rPr>
          <w:rFonts w:ascii="Times New Roman" w:hAnsi="Times New Roman" w:cs="Times New Roman"/>
        </w:rPr>
        <w:t xml:space="preserve">Per “periodo di interessi” si intende il periodo compreso tra una data di pagamento degli interessi (inclusa) e la successiva data di pagamento degli interessi (esclusa), ovvero, limitatamente al primo periodo di interessi, il periodo compreso fra la Data di </w:t>
      </w:r>
      <w:r w:rsidR="000C0C1E" w:rsidRPr="00101F26">
        <w:rPr>
          <w:rFonts w:ascii="Times New Roman" w:hAnsi="Times New Roman" w:cs="Times New Roman"/>
        </w:rPr>
        <w:t xml:space="preserve">Sottoscrizione </w:t>
      </w:r>
      <w:r w:rsidRPr="00101F26">
        <w:rPr>
          <w:rFonts w:ascii="Times New Roman" w:hAnsi="Times New Roman" w:cs="Times New Roman"/>
        </w:rPr>
        <w:t>del Prestito (inclusa) e la prima data di pagamento degli interessi (esclusa), fermo restando che laddove una data di pagamento degli interessi venga a cadere in un giorno che non è un Giorno Lavorativo e sia quindi posticipata al primo Giorno Lavorativo successivo, non si terrà conto di tale spostamento ai fini del calcolo dei giorni effettivi del relativo periodo di interessi (</w:t>
      </w:r>
      <w:r w:rsidRPr="00101F26">
        <w:rPr>
          <w:rFonts w:ascii="Times New Roman" w:hAnsi="Times New Roman" w:cs="Times New Roman"/>
          <w:i/>
          <w:iCs/>
        </w:rPr>
        <w:t xml:space="preserve">Following Business Day Convention - </w:t>
      </w:r>
      <w:proofErr w:type="spellStart"/>
      <w:r w:rsidRPr="00101F26">
        <w:rPr>
          <w:rFonts w:ascii="Times New Roman" w:hAnsi="Times New Roman" w:cs="Times New Roman"/>
          <w:i/>
          <w:iCs/>
        </w:rPr>
        <w:t>unadjusted</w:t>
      </w:r>
      <w:proofErr w:type="spellEnd"/>
      <w:r w:rsidRPr="00101F2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A33E" w14:textId="6FA8B172" w:rsidR="001532B3" w:rsidRPr="0099297B" w:rsidRDefault="001532B3" w:rsidP="0004362F">
    <w:pPr>
      <w:pStyle w:val="Intestazione"/>
      <w:jc w:val="both"/>
      <w:rPr>
        <w:rFonts w:ascii="Times New Roman" w:hAnsi="Times New Roman" w:cs="Times New Roman"/>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ADF"/>
    <w:multiLevelType w:val="hybridMultilevel"/>
    <w:tmpl w:val="845AE5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16E0CBB"/>
    <w:multiLevelType w:val="hybridMultilevel"/>
    <w:tmpl w:val="2BFE033C"/>
    <w:lvl w:ilvl="0" w:tplc="5E0EC7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C3A5B"/>
    <w:multiLevelType w:val="hybridMultilevel"/>
    <w:tmpl w:val="C484A2F8"/>
    <w:lvl w:ilvl="0" w:tplc="E3889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C5D1C"/>
    <w:multiLevelType w:val="hybridMultilevel"/>
    <w:tmpl w:val="75C452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32E7340"/>
    <w:multiLevelType w:val="hybridMultilevel"/>
    <w:tmpl w:val="3C9A37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3F95EA1"/>
    <w:multiLevelType w:val="hybridMultilevel"/>
    <w:tmpl w:val="1F52F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52F5CF5"/>
    <w:multiLevelType w:val="hybridMultilevel"/>
    <w:tmpl w:val="D17875A0"/>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53F4F7F"/>
    <w:multiLevelType w:val="hybridMultilevel"/>
    <w:tmpl w:val="C04CBEC4"/>
    <w:lvl w:ilvl="0" w:tplc="04100017">
      <w:start w:val="1"/>
      <w:numFmt w:val="lowerLetter"/>
      <w:lvlText w:val="%1)"/>
      <w:lvlJc w:val="left"/>
      <w:pPr>
        <w:ind w:left="720" w:hanging="360"/>
      </w:pPr>
      <w:rPr>
        <w:rFonts w:hint="default"/>
      </w:rPr>
    </w:lvl>
    <w:lvl w:ilvl="1" w:tplc="FE66428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D41BE"/>
    <w:multiLevelType w:val="hybridMultilevel"/>
    <w:tmpl w:val="B9EE7C18"/>
    <w:lvl w:ilvl="0" w:tplc="E3889162">
      <w:start w:val="1"/>
      <w:numFmt w:val="lowerRoman"/>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16DF3039"/>
    <w:multiLevelType w:val="hybridMultilevel"/>
    <w:tmpl w:val="88187284"/>
    <w:lvl w:ilvl="0" w:tplc="B04E52B6">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171B286C"/>
    <w:multiLevelType w:val="hybridMultilevel"/>
    <w:tmpl w:val="EAE6FCC0"/>
    <w:lvl w:ilvl="0" w:tplc="E3889162">
      <w:start w:val="1"/>
      <w:numFmt w:val="lowerRoman"/>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3301D70"/>
    <w:multiLevelType w:val="hybridMultilevel"/>
    <w:tmpl w:val="2C4CE4F6"/>
    <w:lvl w:ilvl="0" w:tplc="0410000F">
      <w:start w:val="1"/>
      <w:numFmt w:val="decimal"/>
      <w:lvlText w:val="%1."/>
      <w:lvlJc w:val="left"/>
      <w:pPr>
        <w:ind w:left="376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37D28E3"/>
    <w:multiLevelType w:val="hybridMultilevel"/>
    <w:tmpl w:val="93D27D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3E364BD"/>
    <w:multiLevelType w:val="hybridMultilevel"/>
    <w:tmpl w:val="D17875A0"/>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24452356"/>
    <w:multiLevelType w:val="hybridMultilevel"/>
    <w:tmpl w:val="AD8C4F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9B54C90"/>
    <w:multiLevelType w:val="hybridMultilevel"/>
    <w:tmpl w:val="183068B6"/>
    <w:lvl w:ilvl="0" w:tplc="ACC2238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DC2833"/>
    <w:multiLevelType w:val="hybridMultilevel"/>
    <w:tmpl w:val="162871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8108B"/>
    <w:multiLevelType w:val="hybridMultilevel"/>
    <w:tmpl w:val="ACE2EC04"/>
    <w:lvl w:ilvl="0" w:tplc="5E0EC71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40D60744"/>
    <w:multiLevelType w:val="multilevel"/>
    <w:tmpl w:val="CE52CFBA"/>
    <w:lvl w:ilvl="0">
      <w:start w:val="1"/>
      <w:numFmt w:val="decimal"/>
      <w:lvlText w:val="%1."/>
      <w:lvlJc w:val="left"/>
      <w:pPr>
        <w:ind w:left="2203" w:hanging="360"/>
      </w:pPr>
      <w:rPr>
        <w:b/>
        <w:bCs/>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25D191E"/>
    <w:multiLevelType w:val="hybridMultilevel"/>
    <w:tmpl w:val="8D940A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82E4469"/>
    <w:multiLevelType w:val="hybridMultilevel"/>
    <w:tmpl w:val="60A4FF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8761438"/>
    <w:multiLevelType w:val="hybridMultilevel"/>
    <w:tmpl w:val="D5665D2A"/>
    <w:lvl w:ilvl="0" w:tplc="B04E52B6">
      <w:start w:val="1"/>
      <w:numFmt w:val="bullet"/>
      <w:lvlText w:val="-"/>
      <w:lvlJc w:val="left"/>
      <w:pPr>
        <w:ind w:left="2486"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A166C2D"/>
    <w:multiLevelType w:val="hybridMultilevel"/>
    <w:tmpl w:val="83CA5FE4"/>
    <w:lvl w:ilvl="0" w:tplc="5E0EC71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1736456"/>
    <w:multiLevelType w:val="hybridMultilevel"/>
    <w:tmpl w:val="B00429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3A7FBE"/>
    <w:multiLevelType w:val="hybridMultilevel"/>
    <w:tmpl w:val="2C4CE4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6327632"/>
    <w:multiLevelType w:val="hybridMultilevel"/>
    <w:tmpl w:val="47F2737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C6C70C1"/>
    <w:multiLevelType w:val="hybridMultilevel"/>
    <w:tmpl w:val="E8466898"/>
    <w:lvl w:ilvl="0" w:tplc="E388916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0E5000F"/>
    <w:multiLevelType w:val="hybridMultilevel"/>
    <w:tmpl w:val="E6EA2E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687208A"/>
    <w:multiLevelType w:val="hybridMultilevel"/>
    <w:tmpl w:val="2870B6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6EE04EF"/>
    <w:multiLevelType w:val="hybridMultilevel"/>
    <w:tmpl w:val="FFAC2FF8"/>
    <w:lvl w:ilvl="0" w:tplc="5E0EC716">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6DCC74B8"/>
    <w:multiLevelType w:val="hybridMultilevel"/>
    <w:tmpl w:val="0DB89C2E"/>
    <w:lvl w:ilvl="0" w:tplc="E388916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8EE03A8"/>
    <w:multiLevelType w:val="hybridMultilevel"/>
    <w:tmpl w:val="9D10D5A8"/>
    <w:lvl w:ilvl="0" w:tplc="F86A8166">
      <w:start w:val="1"/>
      <w:numFmt w:val="lowerLetter"/>
      <w:lvlText w:val="(%1)"/>
      <w:lvlJc w:val="left"/>
      <w:pPr>
        <w:ind w:left="810" w:hanging="4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5C023E"/>
    <w:multiLevelType w:val="hybridMultilevel"/>
    <w:tmpl w:val="5E7041F4"/>
    <w:lvl w:ilvl="0" w:tplc="BE647A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0F5F83"/>
    <w:multiLevelType w:val="hybridMultilevel"/>
    <w:tmpl w:val="C16617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32"/>
  </w:num>
  <w:num w:numId="5">
    <w:abstractNumId w:val="29"/>
  </w:num>
  <w:num w:numId="6">
    <w:abstractNumId w:val="7"/>
  </w:num>
  <w:num w:numId="7">
    <w:abstractNumId w:val="1"/>
  </w:num>
  <w:num w:numId="8">
    <w:abstractNumId w:val="16"/>
  </w:num>
  <w:num w:numId="9">
    <w:abstractNumId w:val="17"/>
  </w:num>
  <w:num w:numId="10">
    <w:abstractNumId w:val="23"/>
  </w:num>
  <w:num w:numId="11">
    <w:abstractNumId w:val="2"/>
  </w:num>
  <w:num w:numId="12">
    <w:abstractNumId w:val="18"/>
  </w:num>
  <w:num w:numId="13">
    <w:abstractNumId w:val="21"/>
  </w:num>
  <w:num w:numId="14">
    <w:abstractNumId w:val="28"/>
  </w:num>
  <w:num w:numId="15">
    <w:abstractNumId w:val="22"/>
  </w:num>
  <w:num w:numId="16">
    <w:abstractNumId w:val="31"/>
  </w:num>
  <w:num w:numId="17">
    <w:abstractNumId w:val="27"/>
  </w:num>
  <w:num w:numId="18">
    <w:abstractNumId w:val="11"/>
  </w:num>
  <w:num w:numId="19">
    <w:abstractNumId w:val="14"/>
  </w:num>
  <w:num w:numId="20">
    <w:abstractNumId w:val="12"/>
  </w:num>
  <w:num w:numId="21">
    <w:abstractNumId w:val="19"/>
  </w:num>
  <w:num w:numId="22">
    <w:abstractNumId w:val="8"/>
  </w:num>
  <w:num w:numId="23">
    <w:abstractNumId w:val="26"/>
  </w:num>
  <w:num w:numId="24">
    <w:abstractNumId w:val="25"/>
  </w:num>
  <w:num w:numId="25">
    <w:abstractNumId w:val="24"/>
  </w:num>
  <w:num w:numId="26">
    <w:abstractNumId w:val="0"/>
  </w:num>
  <w:num w:numId="27">
    <w:abstractNumId w:val="20"/>
  </w:num>
  <w:num w:numId="28">
    <w:abstractNumId w:val="3"/>
  </w:num>
  <w:num w:numId="29">
    <w:abstractNumId w:val="4"/>
  </w:num>
  <w:num w:numId="30">
    <w:abstractNumId w:val="13"/>
  </w:num>
  <w:num w:numId="31">
    <w:abstractNumId w:val="5"/>
  </w:num>
  <w:num w:numId="32">
    <w:abstractNumId w:val="6"/>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B2"/>
    <w:rsid w:val="00000A28"/>
    <w:rsid w:val="00000EB0"/>
    <w:rsid w:val="00001D50"/>
    <w:rsid w:val="000041AC"/>
    <w:rsid w:val="00004430"/>
    <w:rsid w:val="00004442"/>
    <w:rsid w:val="00007EC3"/>
    <w:rsid w:val="000214FE"/>
    <w:rsid w:val="000231B6"/>
    <w:rsid w:val="0003241E"/>
    <w:rsid w:val="00042454"/>
    <w:rsid w:val="0004362F"/>
    <w:rsid w:val="000453CC"/>
    <w:rsid w:val="00047858"/>
    <w:rsid w:val="00052603"/>
    <w:rsid w:val="00056AAA"/>
    <w:rsid w:val="000610DF"/>
    <w:rsid w:val="00064444"/>
    <w:rsid w:val="000679AE"/>
    <w:rsid w:val="0007553C"/>
    <w:rsid w:val="00080144"/>
    <w:rsid w:val="00082D45"/>
    <w:rsid w:val="00091E0D"/>
    <w:rsid w:val="0009627D"/>
    <w:rsid w:val="000A0A10"/>
    <w:rsid w:val="000A395B"/>
    <w:rsid w:val="000B1CB8"/>
    <w:rsid w:val="000B206A"/>
    <w:rsid w:val="000B4A40"/>
    <w:rsid w:val="000B7A6C"/>
    <w:rsid w:val="000C0C1E"/>
    <w:rsid w:val="000D0A6B"/>
    <w:rsid w:val="000D7839"/>
    <w:rsid w:val="000E6939"/>
    <w:rsid w:val="000E7806"/>
    <w:rsid w:val="000F25FB"/>
    <w:rsid w:val="000F3D61"/>
    <w:rsid w:val="000F51C0"/>
    <w:rsid w:val="00101E95"/>
    <w:rsid w:val="00101F26"/>
    <w:rsid w:val="0010707E"/>
    <w:rsid w:val="001264B5"/>
    <w:rsid w:val="00131AC0"/>
    <w:rsid w:val="001322E9"/>
    <w:rsid w:val="00132BF4"/>
    <w:rsid w:val="00135C1A"/>
    <w:rsid w:val="00137FEC"/>
    <w:rsid w:val="00140384"/>
    <w:rsid w:val="0014543D"/>
    <w:rsid w:val="001530A1"/>
    <w:rsid w:val="001532B3"/>
    <w:rsid w:val="001543B7"/>
    <w:rsid w:val="00163E96"/>
    <w:rsid w:val="00165709"/>
    <w:rsid w:val="001831AE"/>
    <w:rsid w:val="00183DDE"/>
    <w:rsid w:val="00187C0E"/>
    <w:rsid w:val="00196415"/>
    <w:rsid w:val="001964F6"/>
    <w:rsid w:val="001969EB"/>
    <w:rsid w:val="001B0A58"/>
    <w:rsid w:val="001C64F0"/>
    <w:rsid w:val="001D6EF6"/>
    <w:rsid w:val="001F0D21"/>
    <w:rsid w:val="001F1584"/>
    <w:rsid w:val="001F7963"/>
    <w:rsid w:val="00202AA3"/>
    <w:rsid w:val="00204DB6"/>
    <w:rsid w:val="00205DC7"/>
    <w:rsid w:val="002120E5"/>
    <w:rsid w:val="002248C8"/>
    <w:rsid w:val="002260AC"/>
    <w:rsid w:val="00232F41"/>
    <w:rsid w:val="00233E6B"/>
    <w:rsid w:val="00236EB4"/>
    <w:rsid w:val="002403D5"/>
    <w:rsid w:val="00241415"/>
    <w:rsid w:val="00247B99"/>
    <w:rsid w:val="00251552"/>
    <w:rsid w:val="00252E65"/>
    <w:rsid w:val="00256E06"/>
    <w:rsid w:val="00260876"/>
    <w:rsid w:val="00263E9B"/>
    <w:rsid w:val="0026537E"/>
    <w:rsid w:val="00274965"/>
    <w:rsid w:val="002758D8"/>
    <w:rsid w:val="00285232"/>
    <w:rsid w:val="00287CE1"/>
    <w:rsid w:val="00290840"/>
    <w:rsid w:val="00292984"/>
    <w:rsid w:val="00294B61"/>
    <w:rsid w:val="002A4B56"/>
    <w:rsid w:val="002B477D"/>
    <w:rsid w:val="002B6F07"/>
    <w:rsid w:val="002B783F"/>
    <w:rsid w:val="002C3078"/>
    <w:rsid w:val="002C30A8"/>
    <w:rsid w:val="002C6323"/>
    <w:rsid w:val="002D2987"/>
    <w:rsid w:val="002E027C"/>
    <w:rsid w:val="002E1F25"/>
    <w:rsid w:val="002E4FD9"/>
    <w:rsid w:val="002E518B"/>
    <w:rsid w:val="002E6297"/>
    <w:rsid w:val="003070C8"/>
    <w:rsid w:val="00315400"/>
    <w:rsid w:val="00316071"/>
    <w:rsid w:val="00335C1A"/>
    <w:rsid w:val="00340121"/>
    <w:rsid w:val="00340583"/>
    <w:rsid w:val="00340E0B"/>
    <w:rsid w:val="0034307F"/>
    <w:rsid w:val="00347C3E"/>
    <w:rsid w:val="00350670"/>
    <w:rsid w:val="00357B01"/>
    <w:rsid w:val="003717F6"/>
    <w:rsid w:val="00371D7A"/>
    <w:rsid w:val="003732D5"/>
    <w:rsid w:val="003766A5"/>
    <w:rsid w:val="003832B9"/>
    <w:rsid w:val="00387A98"/>
    <w:rsid w:val="00393AF9"/>
    <w:rsid w:val="0039542F"/>
    <w:rsid w:val="003A04AE"/>
    <w:rsid w:val="003A4252"/>
    <w:rsid w:val="003A4DC6"/>
    <w:rsid w:val="003A53B3"/>
    <w:rsid w:val="003A6245"/>
    <w:rsid w:val="003B0AE7"/>
    <w:rsid w:val="003B26A5"/>
    <w:rsid w:val="003B3773"/>
    <w:rsid w:val="003C38EE"/>
    <w:rsid w:val="003C5AE0"/>
    <w:rsid w:val="003C5CB4"/>
    <w:rsid w:val="003C7BAE"/>
    <w:rsid w:val="003D06C1"/>
    <w:rsid w:val="003D2A01"/>
    <w:rsid w:val="003D518B"/>
    <w:rsid w:val="003D55CC"/>
    <w:rsid w:val="003E5E10"/>
    <w:rsid w:val="003E72A4"/>
    <w:rsid w:val="003F1B56"/>
    <w:rsid w:val="003F2836"/>
    <w:rsid w:val="003F45D1"/>
    <w:rsid w:val="003F534E"/>
    <w:rsid w:val="0040063D"/>
    <w:rsid w:val="004024F3"/>
    <w:rsid w:val="00405E45"/>
    <w:rsid w:val="0040604F"/>
    <w:rsid w:val="0040611D"/>
    <w:rsid w:val="00406D6F"/>
    <w:rsid w:val="00432DC0"/>
    <w:rsid w:val="004337ED"/>
    <w:rsid w:val="004415E8"/>
    <w:rsid w:val="00445302"/>
    <w:rsid w:val="00445EC8"/>
    <w:rsid w:val="00451CF7"/>
    <w:rsid w:val="00461ADD"/>
    <w:rsid w:val="00467B46"/>
    <w:rsid w:val="00471C9E"/>
    <w:rsid w:val="00472B21"/>
    <w:rsid w:val="0047497E"/>
    <w:rsid w:val="00481234"/>
    <w:rsid w:val="004836B5"/>
    <w:rsid w:val="00495688"/>
    <w:rsid w:val="00497610"/>
    <w:rsid w:val="004A09B8"/>
    <w:rsid w:val="004A228F"/>
    <w:rsid w:val="004A5556"/>
    <w:rsid w:val="004A648C"/>
    <w:rsid w:val="004B137F"/>
    <w:rsid w:val="004B4999"/>
    <w:rsid w:val="004B4C17"/>
    <w:rsid w:val="004C05E4"/>
    <w:rsid w:val="004D31AB"/>
    <w:rsid w:val="004D687C"/>
    <w:rsid w:val="004E2C8F"/>
    <w:rsid w:val="004E41DF"/>
    <w:rsid w:val="004E5706"/>
    <w:rsid w:val="004F1F67"/>
    <w:rsid w:val="0050411D"/>
    <w:rsid w:val="00506150"/>
    <w:rsid w:val="005205BF"/>
    <w:rsid w:val="0052651D"/>
    <w:rsid w:val="00526D2E"/>
    <w:rsid w:val="0053342F"/>
    <w:rsid w:val="00535E47"/>
    <w:rsid w:val="00544AA3"/>
    <w:rsid w:val="00547EF0"/>
    <w:rsid w:val="0056270E"/>
    <w:rsid w:val="00566F04"/>
    <w:rsid w:val="00570B9F"/>
    <w:rsid w:val="0057319D"/>
    <w:rsid w:val="0057719B"/>
    <w:rsid w:val="00580760"/>
    <w:rsid w:val="005809F9"/>
    <w:rsid w:val="0058269C"/>
    <w:rsid w:val="00585467"/>
    <w:rsid w:val="005952D5"/>
    <w:rsid w:val="005A076D"/>
    <w:rsid w:val="005A1694"/>
    <w:rsid w:val="005B0015"/>
    <w:rsid w:val="005B4142"/>
    <w:rsid w:val="005C2E2E"/>
    <w:rsid w:val="005C3C7C"/>
    <w:rsid w:val="005D1D72"/>
    <w:rsid w:val="005D5809"/>
    <w:rsid w:val="005E0D08"/>
    <w:rsid w:val="005E320A"/>
    <w:rsid w:val="005E5D97"/>
    <w:rsid w:val="00603CD6"/>
    <w:rsid w:val="0061095D"/>
    <w:rsid w:val="0061103D"/>
    <w:rsid w:val="00614A2B"/>
    <w:rsid w:val="00625045"/>
    <w:rsid w:val="00634D3F"/>
    <w:rsid w:val="006521E7"/>
    <w:rsid w:val="00655811"/>
    <w:rsid w:val="00657A8D"/>
    <w:rsid w:val="00665C34"/>
    <w:rsid w:val="00666D47"/>
    <w:rsid w:val="006679F3"/>
    <w:rsid w:val="00670206"/>
    <w:rsid w:val="00671398"/>
    <w:rsid w:val="006721D7"/>
    <w:rsid w:val="00676548"/>
    <w:rsid w:val="00694A2E"/>
    <w:rsid w:val="006A4170"/>
    <w:rsid w:val="006A47FD"/>
    <w:rsid w:val="006B022F"/>
    <w:rsid w:val="006B63C3"/>
    <w:rsid w:val="006C5659"/>
    <w:rsid w:val="006C67C4"/>
    <w:rsid w:val="006C7D84"/>
    <w:rsid w:val="006D16CB"/>
    <w:rsid w:val="006D1AA0"/>
    <w:rsid w:val="006D1AC1"/>
    <w:rsid w:val="006E22CE"/>
    <w:rsid w:val="006E280B"/>
    <w:rsid w:val="006E2CCE"/>
    <w:rsid w:val="006E3A27"/>
    <w:rsid w:val="006E4F10"/>
    <w:rsid w:val="006E6BFC"/>
    <w:rsid w:val="006F09E2"/>
    <w:rsid w:val="006F144D"/>
    <w:rsid w:val="006F2DA3"/>
    <w:rsid w:val="006F727C"/>
    <w:rsid w:val="00704734"/>
    <w:rsid w:val="00714207"/>
    <w:rsid w:val="00715FA5"/>
    <w:rsid w:val="00721AFD"/>
    <w:rsid w:val="0072417F"/>
    <w:rsid w:val="007333B3"/>
    <w:rsid w:val="007508B1"/>
    <w:rsid w:val="0075347A"/>
    <w:rsid w:val="007554AD"/>
    <w:rsid w:val="00757149"/>
    <w:rsid w:val="00771F01"/>
    <w:rsid w:val="0077248A"/>
    <w:rsid w:val="007724EA"/>
    <w:rsid w:val="0077729F"/>
    <w:rsid w:val="00781FAB"/>
    <w:rsid w:val="007826C6"/>
    <w:rsid w:val="0079222D"/>
    <w:rsid w:val="00794ABA"/>
    <w:rsid w:val="007974A3"/>
    <w:rsid w:val="007A2615"/>
    <w:rsid w:val="007B3729"/>
    <w:rsid w:val="007C419E"/>
    <w:rsid w:val="007C6352"/>
    <w:rsid w:val="007D0EB2"/>
    <w:rsid w:val="007E0DF4"/>
    <w:rsid w:val="007E1C83"/>
    <w:rsid w:val="007F22C1"/>
    <w:rsid w:val="008015C8"/>
    <w:rsid w:val="00802047"/>
    <w:rsid w:val="00806948"/>
    <w:rsid w:val="00811E83"/>
    <w:rsid w:val="00813CA6"/>
    <w:rsid w:val="00825899"/>
    <w:rsid w:val="0082677D"/>
    <w:rsid w:val="00826862"/>
    <w:rsid w:val="00831CDF"/>
    <w:rsid w:val="00832735"/>
    <w:rsid w:val="00835F26"/>
    <w:rsid w:val="00840931"/>
    <w:rsid w:val="00842E22"/>
    <w:rsid w:val="00844E76"/>
    <w:rsid w:val="00846F0E"/>
    <w:rsid w:val="008511DE"/>
    <w:rsid w:val="008524ED"/>
    <w:rsid w:val="00852CEA"/>
    <w:rsid w:val="008538E0"/>
    <w:rsid w:val="00884A46"/>
    <w:rsid w:val="00890304"/>
    <w:rsid w:val="00891E1B"/>
    <w:rsid w:val="008920FA"/>
    <w:rsid w:val="00893656"/>
    <w:rsid w:val="00893F53"/>
    <w:rsid w:val="008952D5"/>
    <w:rsid w:val="00896BB2"/>
    <w:rsid w:val="008978F2"/>
    <w:rsid w:val="008A0502"/>
    <w:rsid w:val="008A1F11"/>
    <w:rsid w:val="008A4E7E"/>
    <w:rsid w:val="008B772B"/>
    <w:rsid w:val="008E6148"/>
    <w:rsid w:val="008E64B0"/>
    <w:rsid w:val="008E6756"/>
    <w:rsid w:val="008F0D97"/>
    <w:rsid w:val="00905D85"/>
    <w:rsid w:val="00906E72"/>
    <w:rsid w:val="00911B53"/>
    <w:rsid w:val="00917C74"/>
    <w:rsid w:val="00926227"/>
    <w:rsid w:val="009356D7"/>
    <w:rsid w:val="0093673C"/>
    <w:rsid w:val="00940225"/>
    <w:rsid w:val="00950527"/>
    <w:rsid w:val="00953D05"/>
    <w:rsid w:val="00967C4C"/>
    <w:rsid w:val="00970893"/>
    <w:rsid w:val="009711A0"/>
    <w:rsid w:val="00972D60"/>
    <w:rsid w:val="009773E7"/>
    <w:rsid w:val="009822D7"/>
    <w:rsid w:val="00982F96"/>
    <w:rsid w:val="00986BA2"/>
    <w:rsid w:val="009913B7"/>
    <w:rsid w:val="0099297B"/>
    <w:rsid w:val="00994FD4"/>
    <w:rsid w:val="009979F7"/>
    <w:rsid w:val="009A01AD"/>
    <w:rsid w:val="009A2EB9"/>
    <w:rsid w:val="009B5BD9"/>
    <w:rsid w:val="009D61E6"/>
    <w:rsid w:val="009F0ABF"/>
    <w:rsid w:val="009F1BA4"/>
    <w:rsid w:val="00A00D6B"/>
    <w:rsid w:val="00A02860"/>
    <w:rsid w:val="00A06498"/>
    <w:rsid w:val="00A136F1"/>
    <w:rsid w:val="00A1473D"/>
    <w:rsid w:val="00A23479"/>
    <w:rsid w:val="00A242F8"/>
    <w:rsid w:val="00A355C5"/>
    <w:rsid w:val="00A37933"/>
    <w:rsid w:val="00A37D97"/>
    <w:rsid w:val="00A43FBF"/>
    <w:rsid w:val="00A44669"/>
    <w:rsid w:val="00A46407"/>
    <w:rsid w:val="00A51CBA"/>
    <w:rsid w:val="00A535A6"/>
    <w:rsid w:val="00A55A49"/>
    <w:rsid w:val="00A573DC"/>
    <w:rsid w:val="00A579B3"/>
    <w:rsid w:val="00A63CF1"/>
    <w:rsid w:val="00A64EEF"/>
    <w:rsid w:val="00A6714F"/>
    <w:rsid w:val="00A701BE"/>
    <w:rsid w:val="00A81EE9"/>
    <w:rsid w:val="00A90386"/>
    <w:rsid w:val="00A90E95"/>
    <w:rsid w:val="00A91A50"/>
    <w:rsid w:val="00A92EF2"/>
    <w:rsid w:val="00A96306"/>
    <w:rsid w:val="00A97A37"/>
    <w:rsid w:val="00AA2D1F"/>
    <w:rsid w:val="00AA33D6"/>
    <w:rsid w:val="00AB5FCF"/>
    <w:rsid w:val="00AB7270"/>
    <w:rsid w:val="00AC59EF"/>
    <w:rsid w:val="00AD40CF"/>
    <w:rsid w:val="00AD51AB"/>
    <w:rsid w:val="00AD5EA9"/>
    <w:rsid w:val="00AE0E6A"/>
    <w:rsid w:val="00AE34CE"/>
    <w:rsid w:val="00AE52B8"/>
    <w:rsid w:val="00AE7AE5"/>
    <w:rsid w:val="00AE7F1A"/>
    <w:rsid w:val="00AF1C2B"/>
    <w:rsid w:val="00B064C2"/>
    <w:rsid w:val="00B1550A"/>
    <w:rsid w:val="00B17546"/>
    <w:rsid w:val="00B200FA"/>
    <w:rsid w:val="00B35F98"/>
    <w:rsid w:val="00B40DB2"/>
    <w:rsid w:val="00B47C47"/>
    <w:rsid w:val="00B50CE8"/>
    <w:rsid w:val="00B553BB"/>
    <w:rsid w:val="00B60BF1"/>
    <w:rsid w:val="00B64AA6"/>
    <w:rsid w:val="00B65CEB"/>
    <w:rsid w:val="00B70A09"/>
    <w:rsid w:val="00B71A2E"/>
    <w:rsid w:val="00B74AE8"/>
    <w:rsid w:val="00B75281"/>
    <w:rsid w:val="00B85E58"/>
    <w:rsid w:val="00B91408"/>
    <w:rsid w:val="00B95799"/>
    <w:rsid w:val="00BB68EF"/>
    <w:rsid w:val="00BB7780"/>
    <w:rsid w:val="00BC024B"/>
    <w:rsid w:val="00BC1A03"/>
    <w:rsid w:val="00BC2790"/>
    <w:rsid w:val="00BC45A2"/>
    <w:rsid w:val="00BC7585"/>
    <w:rsid w:val="00BE52EB"/>
    <w:rsid w:val="00BE7A4B"/>
    <w:rsid w:val="00BF2A49"/>
    <w:rsid w:val="00BF4F63"/>
    <w:rsid w:val="00BF5C98"/>
    <w:rsid w:val="00C00E2F"/>
    <w:rsid w:val="00C10161"/>
    <w:rsid w:val="00C471E0"/>
    <w:rsid w:val="00C47838"/>
    <w:rsid w:val="00C47D3B"/>
    <w:rsid w:val="00C667AD"/>
    <w:rsid w:val="00C67DFE"/>
    <w:rsid w:val="00C720AB"/>
    <w:rsid w:val="00C7477C"/>
    <w:rsid w:val="00C76145"/>
    <w:rsid w:val="00C92D3C"/>
    <w:rsid w:val="00CC2834"/>
    <w:rsid w:val="00CC355E"/>
    <w:rsid w:val="00CD00D6"/>
    <w:rsid w:val="00CD2B44"/>
    <w:rsid w:val="00CD684A"/>
    <w:rsid w:val="00CE4BDF"/>
    <w:rsid w:val="00CF38D6"/>
    <w:rsid w:val="00CF4E52"/>
    <w:rsid w:val="00D00928"/>
    <w:rsid w:val="00D163AF"/>
    <w:rsid w:val="00D23DC9"/>
    <w:rsid w:val="00D2616E"/>
    <w:rsid w:val="00D305E0"/>
    <w:rsid w:val="00D31D70"/>
    <w:rsid w:val="00D336EA"/>
    <w:rsid w:val="00D52783"/>
    <w:rsid w:val="00D52969"/>
    <w:rsid w:val="00D52C09"/>
    <w:rsid w:val="00D6074E"/>
    <w:rsid w:val="00D64BEB"/>
    <w:rsid w:val="00D64CE9"/>
    <w:rsid w:val="00D64D32"/>
    <w:rsid w:val="00D6637A"/>
    <w:rsid w:val="00D67676"/>
    <w:rsid w:val="00D67A01"/>
    <w:rsid w:val="00D7292B"/>
    <w:rsid w:val="00D770C7"/>
    <w:rsid w:val="00D82426"/>
    <w:rsid w:val="00D83513"/>
    <w:rsid w:val="00D866A2"/>
    <w:rsid w:val="00D87085"/>
    <w:rsid w:val="00D92CB4"/>
    <w:rsid w:val="00D934FC"/>
    <w:rsid w:val="00D93E8D"/>
    <w:rsid w:val="00DB197B"/>
    <w:rsid w:val="00DC0EB9"/>
    <w:rsid w:val="00DD3350"/>
    <w:rsid w:val="00DD4B48"/>
    <w:rsid w:val="00DE3101"/>
    <w:rsid w:val="00DF737E"/>
    <w:rsid w:val="00DF7821"/>
    <w:rsid w:val="00DF78A8"/>
    <w:rsid w:val="00E03B6A"/>
    <w:rsid w:val="00E10E0E"/>
    <w:rsid w:val="00E14F63"/>
    <w:rsid w:val="00E16CF9"/>
    <w:rsid w:val="00E16F0E"/>
    <w:rsid w:val="00E17481"/>
    <w:rsid w:val="00E27A57"/>
    <w:rsid w:val="00E33783"/>
    <w:rsid w:val="00E3570E"/>
    <w:rsid w:val="00E37575"/>
    <w:rsid w:val="00E40BDA"/>
    <w:rsid w:val="00E47531"/>
    <w:rsid w:val="00E47EA2"/>
    <w:rsid w:val="00E63679"/>
    <w:rsid w:val="00E657BF"/>
    <w:rsid w:val="00E664A9"/>
    <w:rsid w:val="00E77660"/>
    <w:rsid w:val="00E819EA"/>
    <w:rsid w:val="00E8387A"/>
    <w:rsid w:val="00EA7310"/>
    <w:rsid w:val="00ED20A3"/>
    <w:rsid w:val="00ED53F1"/>
    <w:rsid w:val="00EE093A"/>
    <w:rsid w:val="00EF2326"/>
    <w:rsid w:val="00EF48BE"/>
    <w:rsid w:val="00EF4CFB"/>
    <w:rsid w:val="00EF56F8"/>
    <w:rsid w:val="00F0176F"/>
    <w:rsid w:val="00F04BDF"/>
    <w:rsid w:val="00F121B2"/>
    <w:rsid w:val="00F171E5"/>
    <w:rsid w:val="00F24FEE"/>
    <w:rsid w:val="00F30A49"/>
    <w:rsid w:val="00F34A55"/>
    <w:rsid w:val="00F35225"/>
    <w:rsid w:val="00F36069"/>
    <w:rsid w:val="00F372C7"/>
    <w:rsid w:val="00F40F23"/>
    <w:rsid w:val="00F62DD6"/>
    <w:rsid w:val="00F740F2"/>
    <w:rsid w:val="00F805A5"/>
    <w:rsid w:val="00F8307F"/>
    <w:rsid w:val="00F860DF"/>
    <w:rsid w:val="00F95298"/>
    <w:rsid w:val="00F956F1"/>
    <w:rsid w:val="00FA0017"/>
    <w:rsid w:val="00FA2D5B"/>
    <w:rsid w:val="00FB3476"/>
    <w:rsid w:val="00FB3B8F"/>
    <w:rsid w:val="00FB4D5B"/>
    <w:rsid w:val="00FC0097"/>
    <w:rsid w:val="00FC0BF4"/>
    <w:rsid w:val="00FC1711"/>
    <w:rsid w:val="00FC28CB"/>
    <w:rsid w:val="00FD170D"/>
    <w:rsid w:val="00FD1B49"/>
    <w:rsid w:val="00FD2CC4"/>
    <w:rsid w:val="00FD37E4"/>
    <w:rsid w:val="00FD41D7"/>
    <w:rsid w:val="00FE48F0"/>
    <w:rsid w:val="00FE6052"/>
    <w:rsid w:val="00FE63A6"/>
    <w:rsid w:val="00FE63E1"/>
    <w:rsid w:val="00FF7C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5D69"/>
  <w15:docId w15:val="{B6051947-84FA-4835-BC9C-61AF1D06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BB2"/>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6BB2"/>
    <w:pPr>
      <w:ind w:left="720"/>
    </w:pPr>
  </w:style>
  <w:style w:type="paragraph" w:styleId="Testonotaapidipagina">
    <w:name w:val="footnote text"/>
    <w:basedOn w:val="Normale"/>
    <w:link w:val="TestonotaapidipaginaCarattere"/>
    <w:uiPriority w:val="99"/>
    <w:semiHidden/>
    <w:unhideWhenUsed/>
    <w:rsid w:val="00B1550A"/>
    <w:rPr>
      <w:sz w:val="20"/>
      <w:szCs w:val="20"/>
    </w:rPr>
  </w:style>
  <w:style w:type="character" w:customStyle="1" w:styleId="TestonotaapidipaginaCarattere">
    <w:name w:val="Testo nota a piè di pagina Carattere"/>
    <w:basedOn w:val="Carpredefinitoparagrafo"/>
    <w:link w:val="Testonotaapidipagina"/>
    <w:uiPriority w:val="99"/>
    <w:semiHidden/>
    <w:rsid w:val="00B1550A"/>
    <w:rPr>
      <w:rFonts w:ascii="Calibri" w:hAnsi="Calibri" w:cs="Calibri"/>
      <w:sz w:val="20"/>
      <w:szCs w:val="20"/>
    </w:rPr>
  </w:style>
  <w:style w:type="character" w:styleId="Rimandonotaapidipagina">
    <w:name w:val="footnote reference"/>
    <w:basedOn w:val="Carpredefinitoparagrafo"/>
    <w:uiPriority w:val="99"/>
    <w:semiHidden/>
    <w:unhideWhenUsed/>
    <w:rsid w:val="00B1550A"/>
    <w:rPr>
      <w:vertAlign w:val="superscript"/>
    </w:rPr>
  </w:style>
  <w:style w:type="paragraph" w:styleId="Intestazione">
    <w:name w:val="header"/>
    <w:basedOn w:val="Normale"/>
    <w:link w:val="IntestazioneCarattere"/>
    <w:uiPriority w:val="99"/>
    <w:unhideWhenUsed/>
    <w:rsid w:val="005B4142"/>
    <w:pPr>
      <w:tabs>
        <w:tab w:val="center" w:pos="4819"/>
        <w:tab w:val="right" w:pos="9638"/>
      </w:tabs>
    </w:pPr>
  </w:style>
  <w:style w:type="character" w:customStyle="1" w:styleId="IntestazioneCarattere">
    <w:name w:val="Intestazione Carattere"/>
    <w:basedOn w:val="Carpredefinitoparagrafo"/>
    <w:link w:val="Intestazione"/>
    <w:uiPriority w:val="99"/>
    <w:rsid w:val="005B4142"/>
    <w:rPr>
      <w:rFonts w:ascii="Calibri" w:hAnsi="Calibri" w:cs="Calibri"/>
    </w:rPr>
  </w:style>
  <w:style w:type="paragraph" w:styleId="Pidipagina">
    <w:name w:val="footer"/>
    <w:basedOn w:val="Normale"/>
    <w:link w:val="PidipaginaCarattere"/>
    <w:uiPriority w:val="99"/>
    <w:unhideWhenUsed/>
    <w:rsid w:val="005B4142"/>
    <w:pPr>
      <w:tabs>
        <w:tab w:val="center" w:pos="4819"/>
        <w:tab w:val="right" w:pos="9638"/>
      </w:tabs>
    </w:pPr>
  </w:style>
  <w:style w:type="character" w:customStyle="1" w:styleId="PidipaginaCarattere">
    <w:name w:val="Piè di pagina Carattere"/>
    <w:basedOn w:val="Carpredefinitoparagrafo"/>
    <w:link w:val="Pidipagina"/>
    <w:uiPriority w:val="99"/>
    <w:rsid w:val="005B4142"/>
    <w:rPr>
      <w:rFonts w:ascii="Calibri" w:hAnsi="Calibri" w:cs="Calibri"/>
    </w:rPr>
  </w:style>
  <w:style w:type="character" w:styleId="Rimandocommento">
    <w:name w:val="annotation reference"/>
    <w:basedOn w:val="Carpredefinitoparagrafo"/>
    <w:uiPriority w:val="99"/>
    <w:semiHidden/>
    <w:unhideWhenUsed/>
    <w:rsid w:val="006F727C"/>
    <w:rPr>
      <w:sz w:val="18"/>
      <w:szCs w:val="18"/>
    </w:rPr>
  </w:style>
  <w:style w:type="paragraph" w:styleId="Testocommento">
    <w:name w:val="annotation text"/>
    <w:basedOn w:val="Normale"/>
    <w:link w:val="TestocommentoCarattere"/>
    <w:uiPriority w:val="99"/>
    <w:semiHidden/>
    <w:unhideWhenUsed/>
    <w:rsid w:val="006F727C"/>
    <w:rPr>
      <w:sz w:val="24"/>
      <w:szCs w:val="24"/>
    </w:rPr>
  </w:style>
  <w:style w:type="character" w:customStyle="1" w:styleId="TestocommentoCarattere">
    <w:name w:val="Testo commento Carattere"/>
    <w:basedOn w:val="Carpredefinitoparagrafo"/>
    <w:link w:val="Testocommento"/>
    <w:uiPriority w:val="99"/>
    <w:semiHidden/>
    <w:rsid w:val="006F727C"/>
    <w:rPr>
      <w:rFonts w:ascii="Calibri" w:hAnsi="Calibri" w:cs="Calibri"/>
      <w:sz w:val="24"/>
      <w:szCs w:val="24"/>
    </w:rPr>
  </w:style>
  <w:style w:type="paragraph" w:styleId="Soggettocommento">
    <w:name w:val="annotation subject"/>
    <w:basedOn w:val="Testocommento"/>
    <w:next w:val="Testocommento"/>
    <w:link w:val="SoggettocommentoCarattere"/>
    <w:uiPriority w:val="99"/>
    <w:semiHidden/>
    <w:unhideWhenUsed/>
    <w:rsid w:val="006F727C"/>
    <w:rPr>
      <w:b/>
      <w:bCs/>
      <w:sz w:val="20"/>
      <w:szCs w:val="20"/>
    </w:rPr>
  </w:style>
  <w:style w:type="character" w:customStyle="1" w:styleId="SoggettocommentoCarattere">
    <w:name w:val="Soggetto commento Carattere"/>
    <w:basedOn w:val="TestocommentoCarattere"/>
    <w:link w:val="Soggettocommento"/>
    <w:uiPriority w:val="99"/>
    <w:semiHidden/>
    <w:rsid w:val="006F727C"/>
    <w:rPr>
      <w:rFonts w:ascii="Calibri" w:hAnsi="Calibri" w:cs="Calibri"/>
      <w:b/>
      <w:bCs/>
      <w:sz w:val="20"/>
      <w:szCs w:val="20"/>
    </w:rPr>
  </w:style>
  <w:style w:type="paragraph" w:styleId="Testofumetto">
    <w:name w:val="Balloon Text"/>
    <w:basedOn w:val="Normale"/>
    <w:link w:val="TestofumettoCarattere"/>
    <w:uiPriority w:val="99"/>
    <w:semiHidden/>
    <w:unhideWhenUsed/>
    <w:rsid w:val="006F727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F727C"/>
    <w:rPr>
      <w:rFonts w:ascii="Lucida Grande" w:hAnsi="Lucida Grande" w:cs="Calibri"/>
      <w:sz w:val="18"/>
      <w:szCs w:val="18"/>
    </w:rPr>
  </w:style>
  <w:style w:type="character" w:styleId="Collegamentoipertestuale">
    <w:name w:val="Hyperlink"/>
    <w:basedOn w:val="Carpredefinitoparagrafo"/>
    <w:uiPriority w:val="99"/>
    <w:unhideWhenUsed/>
    <w:rsid w:val="00842E22"/>
    <w:rPr>
      <w:color w:val="0563C1" w:themeColor="hyperlink"/>
      <w:u w:val="single"/>
    </w:rPr>
  </w:style>
  <w:style w:type="character" w:styleId="Menzionenonrisolta">
    <w:name w:val="Unresolved Mention"/>
    <w:basedOn w:val="Carpredefinitoparagrafo"/>
    <w:uiPriority w:val="99"/>
    <w:semiHidden/>
    <w:unhideWhenUsed/>
    <w:rsid w:val="0084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FB6A-1CD0-4DAA-B6BD-A77DE2B9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4317</Words>
  <Characters>24613</Characters>
  <Application>Microsoft Office Word</Application>
  <DocSecurity>4</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l.baroni@giovanardilex.it</dc:creator>
  <cp:keywords/>
  <dc:description/>
  <cp:lastModifiedBy>Parisi Maria Stefania</cp:lastModifiedBy>
  <cp:revision>2</cp:revision>
  <cp:lastPrinted>2020-09-14T19:22:00Z</cp:lastPrinted>
  <dcterms:created xsi:type="dcterms:W3CDTF">2021-07-27T14:21:00Z</dcterms:created>
  <dcterms:modified xsi:type="dcterms:W3CDTF">2021-07-27T14:21:00Z</dcterms:modified>
</cp:coreProperties>
</file>