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5D97" w14:textId="77777777" w:rsidR="00BB4C8B" w:rsidRPr="00735C2E" w:rsidRDefault="00A94616" w:rsidP="00735C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C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88E6C4F" w14:textId="77777777" w:rsidR="00BB4C8B" w:rsidRPr="00735C2E" w:rsidRDefault="00BB4C8B" w:rsidP="00735C2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D6C6AB" w14:textId="39FCF18B" w:rsidR="00B67AAC" w:rsidRPr="00521873" w:rsidRDefault="00D25D3A" w:rsidP="00735C2E">
      <w:pPr>
        <w:jc w:val="both"/>
        <w:rPr>
          <w:rFonts w:ascii="Times New Roman" w:hAnsi="Times New Roman" w:cs="Times New Roman"/>
          <w:b/>
        </w:rPr>
      </w:pPr>
      <w:r w:rsidRPr="00521873">
        <w:rPr>
          <w:rFonts w:ascii="Times New Roman" w:hAnsi="Times New Roman" w:cs="Times New Roman"/>
          <w:b/>
        </w:rPr>
        <w:t>C</w:t>
      </w:r>
      <w:r w:rsidR="009771AA" w:rsidRPr="00521873">
        <w:rPr>
          <w:rFonts w:ascii="Times New Roman" w:hAnsi="Times New Roman" w:cs="Times New Roman"/>
          <w:b/>
        </w:rPr>
        <w:t xml:space="preserve">ontratto fidejussorio per l’anticipazione della </w:t>
      </w:r>
      <w:r w:rsidR="006D4A60" w:rsidRPr="00521873">
        <w:rPr>
          <w:rFonts w:ascii="Times New Roman" w:hAnsi="Times New Roman" w:cs="Times New Roman"/>
          <w:b/>
        </w:rPr>
        <w:t xml:space="preserve">prima </w:t>
      </w:r>
      <w:r w:rsidR="00232FDE" w:rsidRPr="00521873">
        <w:rPr>
          <w:rFonts w:ascii="Times New Roman" w:hAnsi="Times New Roman" w:cs="Times New Roman"/>
          <w:b/>
        </w:rPr>
        <w:t xml:space="preserve">quota </w:t>
      </w:r>
      <w:r w:rsidR="003772A7" w:rsidRPr="00521873">
        <w:rPr>
          <w:rFonts w:ascii="Times New Roman" w:hAnsi="Times New Roman" w:cs="Times New Roman"/>
          <w:b/>
        </w:rPr>
        <w:t xml:space="preserve">delle agevolazioni concesse </w:t>
      </w:r>
      <w:r w:rsidR="00232FDE" w:rsidRPr="00521873">
        <w:rPr>
          <w:rFonts w:ascii="Times New Roman" w:hAnsi="Times New Roman" w:cs="Times New Roman"/>
          <w:b/>
        </w:rPr>
        <w:t xml:space="preserve">a valere sul </w:t>
      </w:r>
      <w:r w:rsidR="00D02CC2" w:rsidRPr="00521873">
        <w:rPr>
          <w:rFonts w:ascii="Times New Roman" w:hAnsi="Times New Roman" w:cs="Times New Roman"/>
          <w:b/>
        </w:rPr>
        <w:t xml:space="preserve">Fondo </w:t>
      </w:r>
      <w:r w:rsidR="00EE2C03" w:rsidRPr="00521873">
        <w:rPr>
          <w:rFonts w:ascii="Times New Roman" w:hAnsi="Times New Roman" w:cs="Times New Roman"/>
          <w:b/>
        </w:rPr>
        <w:t>di contrasto alla deindustrializzazione</w:t>
      </w:r>
      <w:r w:rsidR="00D02CC2" w:rsidRPr="00521873">
        <w:rPr>
          <w:rFonts w:ascii="Times New Roman" w:hAnsi="Times New Roman" w:cs="Times New Roman"/>
          <w:b/>
        </w:rPr>
        <w:t xml:space="preserve"> (</w:t>
      </w:r>
      <w:r w:rsidR="00EE2C03" w:rsidRPr="00521873">
        <w:rPr>
          <w:rFonts w:ascii="Times New Roman" w:hAnsi="Times New Roman" w:cs="Times New Roman"/>
          <w:b/>
        </w:rPr>
        <w:t>D.P.C.M. 30 novembre 2021 e Decreto Direttoriale 19 ottobre 2022</w:t>
      </w:r>
      <w:r w:rsidR="00D02CC2" w:rsidRPr="00521873">
        <w:rPr>
          <w:rFonts w:ascii="Times New Roman" w:hAnsi="Times New Roman" w:cs="Times New Roman"/>
          <w:b/>
        </w:rPr>
        <w:t>).</w:t>
      </w:r>
    </w:p>
    <w:p w14:paraId="73906868" w14:textId="77777777" w:rsidR="00BB4C8B" w:rsidRPr="00521873" w:rsidRDefault="00BB4C8B" w:rsidP="00735C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80052A" w14:textId="2652CE50" w:rsidR="005B3BD8" w:rsidRPr="00521873" w:rsidRDefault="00CF3AC3" w:rsidP="00735C2E">
      <w:pPr>
        <w:tabs>
          <w:tab w:val="left" w:pos="8931"/>
        </w:tabs>
        <w:spacing w:after="0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ab/>
      </w:r>
      <w:r w:rsidR="009771AA" w:rsidRPr="00521873">
        <w:rPr>
          <w:rFonts w:ascii="Times New Roman" w:hAnsi="Times New Roman" w:cs="Times New Roman"/>
          <w:sz w:val="20"/>
          <w:szCs w:val="20"/>
        </w:rPr>
        <w:t>Spett.l</w:t>
      </w:r>
      <w:r w:rsidR="005B3BD8" w:rsidRPr="00521873">
        <w:rPr>
          <w:rFonts w:ascii="Times New Roman" w:hAnsi="Times New Roman" w:cs="Times New Roman"/>
          <w:sz w:val="20"/>
          <w:szCs w:val="20"/>
        </w:rPr>
        <w:t>e</w:t>
      </w:r>
    </w:p>
    <w:p w14:paraId="5B05C9EB" w14:textId="4CD3CEAB" w:rsidR="005B3BD8" w:rsidRPr="00521873" w:rsidRDefault="0074434E" w:rsidP="00735C2E">
      <w:pPr>
        <w:tabs>
          <w:tab w:val="left" w:pos="8931"/>
        </w:tabs>
        <w:spacing w:after="0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INVITALIA</w:t>
      </w:r>
      <w:r w:rsidR="005B3BD8" w:rsidRPr="00521873">
        <w:rPr>
          <w:rFonts w:ascii="Times New Roman" w:hAnsi="Times New Roman" w:cs="Times New Roman"/>
          <w:sz w:val="20"/>
          <w:szCs w:val="20"/>
        </w:rPr>
        <w:t xml:space="preserve"> S.p.a</w:t>
      </w:r>
    </w:p>
    <w:p w14:paraId="34C3549F" w14:textId="4BB93C55" w:rsidR="0087072C" w:rsidRPr="00521873" w:rsidRDefault="0087072C" w:rsidP="00735C2E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ab/>
      </w:r>
      <w:r w:rsidR="00FC7463" w:rsidRPr="00521873">
        <w:rPr>
          <w:rFonts w:ascii="Times New Roman" w:hAnsi="Times New Roman" w:cs="Times New Roman"/>
          <w:sz w:val="20"/>
          <w:szCs w:val="20"/>
        </w:rPr>
        <w:t>Via Cala</w:t>
      </w:r>
      <w:r w:rsidRPr="00521873">
        <w:rPr>
          <w:rFonts w:ascii="Times New Roman" w:hAnsi="Times New Roman" w:cs="Times New Roman"/>
          <w:sz w:val="20"/>
          <w:szCs w:val="20"/>
        </w:rPr>
        <w:t>bria n. 46</w:t>
      </w:r>
    </w:p>
    <w:p w14:paraId="449234BF" w14:textId="18866490" w:rsidR="0087072C" w:rsidRPr="00521873" w:rsidRDefault="00FC7463" w:rsidP="00735C2E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ab/>
      </w:r>
      <w:r w:rsidR="0087072C" w:rsidRPr="00521873">
        <w:rPr>
          <w:rFonts w:ascii="Times New Roman" w:hAnsi="Times New Roman" w:cs="Times New Roman"/>
          <w:sz w:val="20"/>
          <w:szCs w:val="20"/>
        </w:rPr>
        <w:t>(00187)</w:t>
      </w:r>
      <w:r w:rsidR="00232FDE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87072C" w:rsidRPr="00521873">
        <w:rPr>
          <w:rFonts w:ascii="Times New Roman" w:hAnsi="Times New Roman" w:cs="Times New Roman"/>
          <w:sz w:val="20"/>
          <w:szCs w:val="20"/>
        </w:rPr>
        <w:t xml:space="preserve">Roma </w:t>
      </w:r>
    </w:p>
    <w:p w14:paraId="37FE6D30" w14:textId="77777777" w:rsidR="00B67AAC" w:rsidRPr="00521873" w:rsidRDefault="00B67AAC" w:rsidP="00735C2E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AF9032" w14:textId="77777777" w:rsidR="009771AA" w:rsidRPr="00521873" w:rsidRDefault="009771AA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Premesso che:</w:t>
      </w:r>
    </w:p>
    <w:p w14:paraId="3321BC56" w14:textId="7C9AB1CE" w:rsidR="003E34CC" w:rsidRPr="00521873" w:rsidRDefault="003E34CC" w:rsidP="00735C2E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242424"/>
          <w:sz w:val="20"/>
          <w:szCs w:val="20"/>
        </w:rPr>
      </w:pPr>
      <w:r w:rsidRPr="00521873">
        <w:rPr>
          <w:color w:val="242424"/>
          <w:sz w:val="20"/>
          <w:szCs w:val="20"/>
        </w:rPr>
        <w:t xml:space="preserve">l’Agenzia nazionale per l’attrazione degli investimenti e lo sviluppo d’impresa S.p.A., società unipersonale, con sede legale in Roma, Via Calabria n. 46, capitale sociale Euro </w:t>
      </w:r>
      <w:r w:rsidRPr="00521873">
        <w:rPr>
          <w:iCs/>
          <w:color w:val="242424"/>
          <w:sz w:val="20"/>
          <w:szCs w:val="20"/>
        </w:rPr>
        <w:t>836.383.864,02</w:t>
      </w:r>
      <w:r w:rsidRPr="00521873">
        <w:rPr>
          <w:i/>
          <w:iCs/>
          <w:color w:val="242424"/>
          <w:sz w:val="20"/>
          <w:szCs w:val="20"/>
        </w:rPr>
        <w:t xml:space="preserve"> </w:t>
      </w:r>
      <w:r w:rsidRPr="00521873">
        <w:rPr>
          <w:color w:val="242424"/>
          <w:sz w:val="20"/>
          <w:szCs w:val="20"/>
        </w:rPr>
        <w:t>interamente versato, codice fiscale, partita I.V.A. ed iscrizione nel Registro delle Imprese di Roma n. 05678721001 (in seguito indicata per brevità “</w:t>
      </w:r>
      <w:r w:rsidRPr="00521873">
        <w:rPr>
          <w:b/>
          <w:color w:val="242424"/>
          <w:sz w:val="20"/>
          <w:szCs w:val="20"/>
        </w:rPr>
        <w:t>Invitalia</w:t>
      </w:r>
      <w:r w:rsidRPr="00521873">
        <w:rPr>
          <w:color w:val="242424"/>
          <w:sz w:val="20"/>
          <w:szCs w:val="20"/>
        </w:rPr>
        <w:t>” o l’ “</w:t>
      </w:r>
      <w:r w:rsidRPr="00521873">
        <w:rPr>
          <w:b/>
          <w:bCs/>
          <w:color w:val="242424"/>
          <w:sz w:val="20"/>
          <w:szCs w:val="20"/>
        </w:rPr>
        <w:t>Agenzia</w:t>
      </w:r>
      <w:r w:rsidRPr="00521873">
        <w:rPr>
          <w:color w:val="242424"/>
          <w:sz w:val="20"/>
          <w:szCs w:val="20"/>
        </w:rPr>
        <w:t xml:space="preserve">”), riveste il ruolo di “Soggetto gestore” delle agevolazioni di cui  al </w:t>
      </w:r>
      <w:r w:rsidRPr="00521873">
        <w:rPr>
          <w:bCs/>
          <w:color w:val="242424"/>
          <w:sz w:val="20"/>
          <w:szCs w:val="20"/>
        </w:rPr>
        <w:t>D.P.C.M. 30 novembre 2021 e Decreto Direttoriale 19 ottobre 2022;</w:t>
      </w:r>
    </w:p>
    <w:p w14:paraId="76DE6854" w14:textId="77777777" w:rsidR="003E34CC" w:rsidRPr="00521873" w:rsidRDefault="003E34CC" w:rsidP="00C645F3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242424"/>
          <w:sz w:val="20"/>
          <w:szCs w:val="20"/>
        </w:rPr>
      </w:pPr>
    </w:p>
    <w:p w14:paraId="5EDBDE2A" w14:textId="63E65B33" w:rsidR="003E34CC" w:rsidRPr="00521873" w:rsidRDefault="003E34CC" w:rsidP="003E34CC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  <w:sz w:val="20"/>
          <w:szCs w:val="20"/>
        </w:rPr>
      </w:pPr>
      <w:r w:rsidRPr="00521873">
        <w:rPr>
          <w:sz w:val="20"/>
          <w:szCs w:val="20"/>
        </w:rPr>
        <w:t>l’impresa _____________ (in seguito indicata per brevità “</w:t>
      </w:r>
      <w:r w:rsidRPr="00521873">
        <w:rPr>
          <w:b/>
          <w:bCs/>
          <w:sz w:val="20"/>
          <w:szCs w:val="20"/>
        </w:rPr>
        <w:t>Contraente</w:t>
      </w:r>
      <w:r w:rsidRPr="00521873">
        <w:rPr>
          <w:sz w:val="20"/>
          <w:szCs w:val="20"/>
        </w:rPr>
        <w:t>”), con sede legale in __________ (__), __________, partita IVA __________, iscritta al Registro delle Imprese di __________ al n. __________, di codice fiscale n. __________ ed al n.  __________del Repertorio Economico Amministrativo, è stata ammessa alle agevolazioni previste dal D.P.C.M. 30 novembre 2021 e dal Decreto Direttoriale 19 ottobre 2022, mediante provvedimento di concessione del xx/xx/</w:t>
      </w:r>
      <w:proofErr w:type="spellStart"/>
      <w:r w:rsidRPr="00521873">
        <w:rPr>
          <w:sz w:val="20"/>
          <w:szCs w:val="20"/>
        </w:rPr>
        <w:t>xxxx</w:t>
      </w:r>
      <w:proofErr w:type="spellEnd"/>
      <w:r w:rsidRPr="00521873">
        <w:rPr>
          <w:sz w:val="20"/>
          <w:szCs w:val="20"/>
        </w:rPr>
        <w:t xml:space="preserve"> prot.n. __________ (in seguito il “</w:t>
      </w:r>
      <w:r w:rsidRPr="00521873">
        <w:rPr>
          <w:b/>
          <w:bCs/>
          <w:sz w:val="20"/>
          <w:szCs w:val="20"/>
        </w:rPr>
        <w:t>Provvedimento di concessione</w:t>
      </w:r>
      <w:r w:rsidRPr="00521873">
        <w:rPr>
          <w:sz w:val="20"/>
          <w:szCs w:val="20"/>
        </w:rPr>
        <w:t>”</w:t>
      </w:r>
      <w:r w:rsidR="00AE0D8A" w:rsidRPr="00521873">
        <w:rPr>
          <w:sz w:val="20"/>
          <w:szCs w:val="20"/>
        </w:rPr>
        <w:t>)</w:t>
      </w:r>
      <w:r w:rsidRPr="00521873">
        <w:rPr>
          <w:sz w:val="20"/>
          <w:szCs w:val="20"/>
        </w:rPr>
        <w:t>, che prevede, oltre alle obbligazioni delle parti, modalità e condizioni per l’erogazione delle agevolazioni;</w:t>
      </w:r>
    </w:p>
    <w:p w14:paraId="32D33965" w14:textId="77777777" w:rsidR="003E34CC" w:rsidRPr="00521873" w:rsidRDefault="003E34CC" w:rsidP="00C645F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42424"/>
          <w:sz w:val="20"/>
          <w:szCs w:val="20"/>
        </w:rPr>
      </w:pPr>
    </w:p>
    <w:p w14:paraId="6EAC97BC" w14:textId="69059EC1" w:rsidR="003E34CC" w:rsidRPr="00521873" w:rsidRDefault="003E34CC" w:rsidP="00C645F3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con il Provvedimento di concessione è stata concessa un’ agevolazione di Euro________________,00 a fronte di una spesa </w:t>
      </w:r>
      <w:r w:rsidR="00AE0D8A" w:rsidRPr="00521873">
        <w:rPr>
          <w:rFonts w:ascii="Times New Roman" w:hAnsi="Times New Roman" w:cs="Times New Roman"/>
          <w:sz w:val="20"/>
          <w:szCs w:val="20"/>
        </w:rPr>
        <w:t>esposta</w:t>
      </w:r>
      <w:r w:rsidRPr="00521873">
        <w:rPr>
          <w:rFonts w:ascii="Times New Roman" w:hAnsi="Times New Roman" w:cs="Times New Roman"/>
          <w:sz w:val="20"/>
          <w:szCs w:val="20"/>
        </w:rPr>
        <w:t xml:space="preserve"> per l’acquisto di beni e servizi pari ad Euro ______________/00 al netto dell’IVA, che è stata ritenuta ammissibile alle agevolazioni per Euro ____________/00 allo scopo di concorrere alla realizzazione del proprio progetto per il potenziamento o la riqualificazione di insediamenti produttivi già esistenti, ovvero per l'insediamento di nuove unità produttive nei territori comunali di competenza degli Ex Consorzi per lo sviluppo industriale del </w:t>
      </w:r>
      <w:r w:rsidR="00C645F3" w:rsidRPr="00521873">
        <w:rPr>
          <w:rFonts w:ascii="Times New Roman" w:hAnsi="Times New Roman" w:cs="Times New Roman"/>
          <w:sz w:val="20"/>
          <w:szCs w:val="20"/>
        </w:rPr>
        <w:t>___________</w:t>
      </w:r>
      <w:r w:rsidRPr="00521873">
        <w:rPr>
          <w:rFonts w:ascii="Times New Roman" w:hAnsi="Times New Roman" w:cs="Times New Roman"/>
          <w:sz w:val="20"/>
          <w:szCs w:val="20"/>
        </w:rPr>
        <w:t>;</w:t>
      </w:r>
    </w:p>
    <w:p w14:paraId="20ACA403" w14:textId="0608E11A" w:rsidR="0043729C" w:rsidRPr="00521873" w:rsidRDefault="007E7116" w:rsidP="00C645F3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521873">
        <w:rPr>
          <w:color w:val="242424"/>
          <w:sz w:val="20"/>
          <w:szCs w:val="20"/>
          <w:bdr w:val="none" w:sz="0" w:space="0" w:color="auto" w:frame="1"/>
        </w:rPr>
        <w:t>la concessione e la revoca delle agevolazioni finanziarie previste dal</w:t>
      </w:r>
      <w:r w:rsidR="00346C1B" w:rsidRPr="00521873">
        <w:rPr>
          <w:color w:val="242424"/>
          <w:sz w:val="20"/>
          <w:szCs w:val="20"/>
          <w:bdr w:val="none" w:sz="0" w:space="0" w:color="auto" w:frame="1"/>
        </w:rPr>
        <w:t xml:space="preserve"> Provvedimento</w:t>
      </w:r>
      <w:r w:rsidRPr="00521873">
        <w:rPr>
          <w:color w:val="242424"/>
          <w:sz w:val="20"/>
          <w:szCs w:val="20"/>
          <w:bdr w:val="none" w:sz="0" w:space="0" w:color="auto" w:frame="1"/>
        </w:rPr>
        <w:t xml:space="preserve"> di concessione, secondo le previsioni del </w:t>
      </w:r>
      <w:r w:rsidRPr="00521873">
        <w:rPr>
          <w:sz w:val="20"/>
          <w:szCs w:val="20"/>
        </w:rPr>
        <w:t>D.P.C.M. 30 novembre 2021 e del Decreto Direttoriale 19 ottobre 2022</w:t>
      </w:r>
      <w:r w:rsidRPr="00521873">
        <w:rPr>
          <w:color w:val="242424"/>
          <w:sz w:val="20"/>
          <w:szCs w:val="20"/>
          <w:bdr w:val="none" w:sz="0" w:space="0" w:color="auto" w:frame="1"/>
        </w:rPr>
        <w:t xml:space="preserve">, sono disciplinate nel medesimo </w:t>
      </w:r>
      <w:r w:rsidR="00346C1B" w:rsidRPr="00521873">
        <w:rPr>
          <w:color w:val="242424"/>
          <w:sz w:val="20"/>
          <w:szCs w:val="20"/>
          <w:bdr w:val="none" w:sz="0" w:space="0" w:color="auto" w:frame="1"/>
        </w:rPr>
        <w:t xml:space="preserve"> Provvedimento</w:t>
      </w:r>
      <w:r w:rsidRPr="00521873">
        <w:rPr>
          <w:color w:val="242424"/>
          <w:sz w:val="20"/>
          <w:szCs w:val="20"/>
          <w:bdr w:val="none" w:sz="0" w:space="0" w:color="auto" w:frame="1"/>
        </w:rPr>
        <w:t xml:space="preserve"> e, laddove non previsto</w:t>
      </w:r>
      <w:r w:rsidR="00346C1B" w:rsidRPr="00521873">
        <w:rPr>
          <w:color w:val="242424"/>
          <w:sz w:val="20"/>
          <w:szCs w:val="20"/>
          <w:bdr w:val="none" w:sz="0" w:space="0" w:color="auto" w:frame="1"/>
        </w:rPr>
        <w:t>,</w:t>
      </w:r>
      <w:r w:rsidRPr="00521873">
        <w:rPr>
          <w:color w:val="242424"/>
          <w:sz w:val="20"/>
          <w:szCs w:val="20"/>
          <w:bdr w:val="none" w:sz="0" w:space="0" w:color="auto" w:frame="1"/>
        </w:rPr>
        <w:t xml:space="preserve"> da specifica normativa, richiamandosi in particolare il citato </w:t>
      </w:r>
      <w:r w:rsidRPr="00521873">
        <w:rPr>
          <w:sz w:val="20"/>
          <w:szCs w:val="20"/>
        </w:rPr>
        <w:t>D.P.C.M. e il Decreto Direttoriale,</w:t>
      </w:r>
      <w:r w:rsidRPr="00521873">
        <w:rPr>
          <w:b/>
          <w:bCs/>
          <w:color w:val="242424"/>
          <w:sz w:val="20"/>
          <w:szCs w:val="20"/>
          <w:bdr w:val="none" w:sz="0" w:space="0" w:color="auto" w:frame="1"/>
        </w:rPr>
        <w:t> </w:t>
      </w:r>
      <w:r w:rsidRPr="00521873">
        <w:rPr>
          <w:color w:val="242424"/>
          <w:sz w:val="20"/>
          <w:szCs w:val="20"/>
          <w:bdr w:val="none" w:sz="0" w:space="0" w:color="auto" w:frame="1"/>
        </w:rPr>
        <w:t>nonché le disposizioni di legge sulle fattispecie di revoca dei contributi pubblici ed inoltre le relative circolari esplicative;</w:t>
      </w:r>
    </w:p>
    <w:p w14:paraId="4B9D99C9" w14:textId="77777777" w:rsidR="00BB4C8B" w:rsidRPr="00521873" w:rsidRDefault="00BB4C8B" w:rsidP="00C645F3">
      <w:pPr>
        <w:rPr>
          <w:rFonts w:ascii="Times New Roman" w:hAnsi="Times New Roman" w:cs="Times New Roman"/>
          <w:sz w:val="20"/>
          <w:szCs w:val="20"/>
        </w:rPr>
      </w:pPr>
    </w:p>
    <w:p w14:paraId="782188D6" w14:textId="15D040F1" w:rsidR="00174031" w:rsidRPr="00521873" w:rsidRDefault="00110F04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la prima quota del </w:t>
      </w:r>
      <w:r w:rsidR="00F54F25" w:rsidRPr="00521873">
        <w:rPr>
          <w:rFonts w:ascii="Times New Roman" w:hAnsi="Times New Roman" w:cs="Times New Roman"/>
          <w:sz w:val="20"/>
          <w:szCs w:val="20"/>
        </w:rPr>
        <w:t xml:space="preserve">contributo </w:t>
      </w:r>
      <w:r w:rsidR="005F0428" w:rsidRPr="00521873">
        <w:rPr>
          <w:rFonts w:ascii="Times New Roman" w:hAnsi="Times New Roman" w:cs="Times New Roman"/>
          <w:sz w:val="20"/>
          <w:szCs w:val="20"/>
        </w:rPr>
        <w:t>a fondo perduto</w:t>
      </w:r>
      <w:r w:rsidR="005D1647" w:rsidRPr="00521873">
        <w:rPr>
          <w:rFonts w:ascii="Times New Roman" w:hAnsi="Times New Roman" w:cs="Times New Roman"/>
          <w:sz w:val="20"/>
          <w:szCs w:val="20"/>
        </w:rPr>
        <w:t>, pari al 50 per cento dello stesso,</w:t>
      </w:r>
      <w:r w:rsidR="00F54F25" w:rsidRPr="00521873">
        <w:rPr>
          <w:rFonts w:ascii="Times New Roman" w:hAnsi="Times New Roman" w:cs="Times New Roman"/>
          <w:sz w:val="20"/>
          <w:szCs w:val="20"/>
        </w:rPr>
        <w:t xml:space="preserve"> può essere erogata a titolo di anticipazione su richiesta del Contraente, previa presentazione, </w:t>
      </w:r>
      <w:r w:rsidR="00696031" w:rsidRPr="00521873">
        <w:rPr>
          <w:rFonts w:ascii="Times New Roman" w:hAnsi="Times New Roman" w:cs="Times New Roman"/>
          <w:sz w:val="20"/>
          <w:szCs w:val="20"/>
        </w:rPr>
        <w:t xml:space="preserve">ai sensi </w:t>
      </w:r>
      <w:r w:rsidR="00FB324B" w:rsidRPr="00521873">
        <w:rPr>
          <w:rFonts w:ascii="Times New Roman" w:hAnsi="Times New Roman" w:cs="Times New Roman"/>
          <w:sz w:val="20"/>
          <w:szCs w:val="20"/>
        </w:rPr>
        <w:t xml:space="preserve">del </w:t>
      </w:r>
      <w:r w:rsidR="0043729C" w:rsidRPr="00521873">
        <w:rPr>
          <w:rFonts w:ascii="Times New Roman" w:hAnsi="Times New Roman" w:cs="Times New Roman"/>
          <w:sz w:val="20"/>
          <w:szCs w:val="20"/>
        </w:rPr>
        <w:t>D.P.C.M. 30 novembre 2021  e al Decreto Direttoriale 19 ottobre 2022</w:t>
      </w:r>
      <w:r w:rsidR="00696031" w:rsidRPr="00521873">
        <w:rPr>
          <w:rFonts w:ascii="Times New Roman" w:hAnsi="Times New Roman" w:cs="Times New Roman"/>
          <w:sz w:val="20"/>
          <w:szCs w:val="20"/>
        </w:rPr>
        <w:t xml:space="preserve">, </w:t>
      </w:r>
      <w:r w:rsidR="00F54F25" w:rsidRPr="00521873">
        <w:rPr>
          <w:rFonts w:ascii="Times New Roman" w:hAnsi="Times New Roman" w:cs="Times New Roman"/>
          <w:sz w:val="20"/>
          <w:szCs w:val="20"/>
        </w:rPr>
        <w:t xml:space="preserve">di fidejussione bancaria o polizza </w:t>
      </w:r>
      <w:r w:rsidR="00696031" w:rsidRPr="00521873">
        <w:rPr>
          <w:rFonts w:ascii="Times New Roman" w:hAnsi="Times New Roman" w:cs="Times New Roman"/>
          <w:sz w:val="20"/>
          <w:szCs w:val="20"/>
        </w:rPr>
        <w:t xml:space="preserve">fidejussoria </w:t>
      </w:r>
      <w:r w:rsidRPr="00521873">
        <w:rPr>
          <w:rFonts w:ascii="Times New Roman" w:hAnsi="Times New Roman" w:cs="Times New Roman"/>
          <w:sz w:val="20"/>
          <w:szCs w:val="20"/>
        </w:rPr>
        <w:t xml:space="preserve">assicurativa </w:t>
      </w:r>
      <w:r w:rsidR="00696031" w:rsidRPr="00521873">
        <w:rPr>
          <w:rFonts w:ascii="Times New Roman" w:hAnsi="Times New Roman" w:cs="Times New Roman"/>
          <w:sz w:val="20"/>
          <w:szCs w:val="20"/>
        </w:rPr>
        <w:t xml:space="preserve">irrevocabile, incondizionata ed escutibile a prima richiesta </w:t>
      </w:r>
      <w:r w:rsidR="00F54F25" w:rsidRPr="00521873">
        <w:rPr>
          <w:rFonts w:ascii="Times New Roman" w:hAnsi="Times New Roman" w:cs="Times New Roman"/>
          <w:sz w:val="20"/>
          <w:szCs w:val="20"/>
        </w:rPr>
        <w:t>d’importo pari al</w:t>
      </w:r>
      <w:r w:rsidR="00696031" w:rsidRPr="00521873">
        <w:rPr>
          <w:rFonts w:ascii="Times New Roman" w:hAnsi="Times New Roman" w:cs="Times New Roman"/>
          <w:sz w:val="20"/>
          <w:szCs w:val="20"/>
        </w:rPr>
        <w:t xml:space="preserve">la somma da erogare </w:t>
      </w:r>
      <w:r w:rsidR="0043729C" w:rsidRPr="00521873">
        <w:rPr>
          <w:rFonts w:ascii="Times New Roman" w:hAnsi="Times New Roman" w:cs="Times New Roman"/>
          <w:sz w:val="20"/>
          <w:szCs w:val="20"/>
        </w:rPr>
        <w:t xml:space="preserve">a titolo di anticipazione </w:t>
      </w:r>
      <w:r w:rsidR="00696031" w:rsidRPr="00521873">
        <w:rPr>
          <w:rFonts w:ascii="Times New Roman" w:hAnsi="Times New Roman" w:cs="Times New Roman"/>
          <w:sz w:val="20"/>
          <w:szCs w:val="20"/>
        </w:rPr>
        <w:t>e di durata adeguata, a garanzia dell’eventuale richiesta di restituzione della somma stessa più interessi e spese che risulti dovuta secondo le condizioni, i termini e le modalità stabiliti dalla normativa e dal</w:t>
      </w:r>
      <w:r w:rsidR="006E7AE8" w:rsidRPr="00521873">
        <w:rPr>
          <w:rFonts w:ascii="Times New Roman" w:hAnsi="Times New Roman" w:cs="Times New Roman"/>
          <w:sz w:val="20"/>
          <w:szCs w:val="20"/>
        </w:rPr>
        <w:t>l’</w:t>
      </w:r>
      <w:r w:rsidR="00174031" w:rsidRPr="00521873">
        <w:rPr>
          <w:rFonts w:ascii="Times New Roman" w:hAnsi="Times New Roman" w:cs="Times New Roman"/>
          <w:sz w:val="20"/>
          <w:szCs w:val="20"/>
        </w:rPr>
        <w:t xml:space="preserve">atto di concessione delle agevolazioni di cui sub </w:t>
      </w:r>
      <w:r w:rsidR="00014F0B" w:rsidRPr="00521873">
        <w:rPr>
          <w:rFonts w:ascii="Times New Roman" w:hAnsi="Times New Roman" w:cs="Times New Roman"/>
          <w:sz w:val="20"/>
          <w:szCs w:val="20"/>
        </w:rPr>
        <w:t>b</w:t>
      </w:r>
      <w:r w:rsidR="00174031" w:rsidRPr="00521873">
        <w:rPr>
          <w:rFonts w:ascii="Times New Roman" w:hAnsi="Times New Roman" w:cs="Times New Roman"/>
          <w:sz w:val="20"/>
          <w:szCs w:val="20"/>
        </w:rPr>
        <w:t>)</w:t>
      </w:r>
      <w:r w:rsidR="00F54F25" w:rsidRPr="00521873">
        <w:rPr>
          <w:rFonts w:ascii="Times New Roman" w:hAnsi="Times New Roman" w:cs="Times New Roman"/>
          <w:sz w:val="20"/>
          <w:szCs w:val="20"/>
        </w:rPr>
        <w:t>;</w:t>
      </w:r>
      <w:r w:rsidR="00174031" w:rsidRPr="00521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8B6B42" w14:textId="77777777" w:rsidR="00BB4C8B" w:rsidRPr="00521873" w:rsidRDefault="00BB4C8B" w:rsidP="00735C2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349EA402" w14:textId="7E3A0A81" w:rsidR="00F54F25" w:rsidRPr="00521873" w:rsidRDefault="00014F0B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lastRenderedPageBreak/>
        <w:t>il</w:t>
      </w:r>
      <w:r w:rsidR="00F54F25" w:rsidRPr="00521873">
        <w:rPr>
          <w:rFonts w:ascii="Times New Roman" w:hAnsi="Times New Roman" w:cs="Times New Roman"/>
          <w:sz w:val="20"/>
          <w:szCs w:val="20"/>
        </w:rPr>
        <w:t xml:space="preserve"> Contraente intende</w:t>
      </w:r>
      <w:r w:rsidR="00174031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F54F25" w:rsidRPr="00521873">
        <w:rPr>
          <w:rFonts w:ascii="Times New Roman" w:hAnsi="Times New Roman" w:cs="Times New Roman"/>
          <w:sz w:val="20"/>
          <w:szCs w:val="20"/>
        </w:rPr>
        <w:t xml:space="preserve">richiedere l’anticipazione della prima quota delle agevolazioni </w:t>
      </w:r>
      <w:r w:rsidR="00552F84" w:rsidRPr="00521873">
        <w:rPr>
          <w:rFonts w:ascii="Times New Roman" w:hAnsi="Times New Roman" w:cs="Times New Roman"/>
          <w:sz w:val="20"/>
          <w:szCs w:val="20"/>
        </w:rPr>
        <w:t>per l’importo di Euro</w:t>
      </w:r>
      <w:r w:rsidR="004F3953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552F84" w:rsidRPr="00521873">
        <w:rPr>
          <w:rFonts w:ascii="Times New Roman" w:hAnsi="Times New Roman" w:cs="Times New Roman"/>
          <w:sz w:val="20"/>
          <w:szCs w:val="20"/>
        </w:rPr>
        <w:t xml:space="preserve">___________/00 </w:t>
      </w:r>
      <w:r w:rsidR="00F54F25" w:rsidRPr="00521873">
        <w:rPr>
          <w:rFonts w:ascii="Times New Roman" w:hAnsi="Times New Roman" w:cs="Times New Roman"/>
          <w:sz w:val="20"/>
          <w:szCs w:val="20"/>
        </w:rPr>
        <w:t>s</w:t>
      </w:r>
      <w:r w:rsidR="000B5DA8" w:rsidRPr="00521873">
        <w:rPr>
          <w:rFonts w:ascii="Times New Roman" w:hAnsi="Times New Roman" w:cs="Times New Roman"/>
          <w:sz w:val="20"/>
          <w:szCs w:val="20"/>
        </w:rPr>
        <w:t xml:space="preserve">econdo le condizioni, </w:t>
      </w:r>
      <w:r w:rsidR="00174031" w:rsidRPr="00521873">
        <w:rPr>
          <w:rFonts w:ascii="Times New Roman" w:hAnsi="Times New Roman" w:cs="Times New Roman"/>
          <w:sz w:val="20"/>
          <w:szCs w:val="20"/>
        </w:rPr>
        <w:t>i termini</w:t>
      </w:r>
      <w:r w:rsidR="000B5DA8" w:rsidRPr="00521873">
        <w:rPr>
          <w:rFonts w:ascii="Times New Roman" w:hAnsi="Times New Roman" w:cs="Times New Roman"/>
          <w:sz w:val="20"/>
          <w:szCs w:val="20"/>
        </w:rPr>
        <w:t xml:space="preserve"> e le modalità indicate </w:t>
      </w:r>
      <w:r w:rsidR="00F54F25" w:rsidRPr="00521873">
        <w:rPr>
          <w:rFonts w:ascii="Times New Roman" w:hAnsi="Times New Roman" w:cs="Times New Roman"/>
          <w:sz w:val="20"/>
          <w:szCs w:val="20"/>
        </w:rPr>
        <w:t>dalla normativa e dai provvedimenti di riferimento;</w:t>
      </w:r>
    </w:p>
    <w:p w14:paraId="4506C32F" w14:textId="77777777" w:rsidR="00BB4C8B" w:rsidRPr="00521873" w:rsidRDefault="00BB4C8B" w:rsidP="00735C2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2F7AAF7A" w14:textId="4195EB0D" w:rsidR="00C6531B" w:rsidRPr="00521873" w:rsidRDefault="008543AE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</w:t>
      </w:r>
      <w:r w:rsidR="003078DB" w:rsidRPr="00521873">
        <w:rPr>
          <w:rFonts w:ascii="Times New Roman" w:hAnsi="Times New Roman" w:cs="Times New Roman"/>
          <w:sz w:val="20"/>
          <w:szCs w:val="20"/>
        </w:rPr>
        <w:t xml:space="preserve">a </w:t>
      </w:r>
      <w:r w:rsidR="00B76D97" w:rsidRPr="00521873">
        <w:rPr>
          <w:rFonts w:ascii="Times New Roman" w:hAnsi="Times New Roman" w:cs="Times New Roman"/>
          <w:sz w:val="20"/>
          <w:szCs w:val="20"/>
        </w:rPr>
        <w:t>Banca________/</w:t>
      </w:r>
      <w:r w:rsidR="003078DB" w:rsidRPr="00521873">
        <w:rPr>
          <w:rFonts w:ascii="Times New Roman" w:hAnsi="Times New Roman" w:cs="Times New Roman"/>
          <w:sz w:val="20"/>
          <w:szCs w:val="20"/>
        </w:rPr>
        <w:t xml:space="preserve">Società di Assicurazione </w:t>
      </w:r>
      <w:r w:rsidR="00C6531B" w:rsidRPr="00521873">
        <w:rPr>
          <w:rFonts w:ascii="Times New Roman" w:hAnsi="Times New Roman" w:cs="Times New Roman"/>
          <w:sz w:val="20"/>
          <w:szCs w:val="20"/>
        </w:rPr>
        <w:t>______________</w:t>
      </w:r>
      <w:r w:rsidR="003078DB" w:rsidRPr="00521873">
        <w:rPr>
          <w:rFonts w:ascii="Times New Roman" w:hAnsi="Times New Roman" w:cs="Times New Roman"/>
          <w:sz w:val="20"/>
          <w:szCs w:val="20"/>
        </w:rPr>
        <w:t xml:space="preserve"> ha preso visione della domanda di agevolazione e dei relativi allegati</w:t>
      </w:r>
      <w:r w:rsidR="005F0428" w:rsidRPr="00521873">
        <w:rPr>
          <w:rFonts w:ascii="Times New Roman" w:hAnsi="Times New Roman" w:cs="Times New Roman"/>
          <w:sz w:val="20"/>
          <w:szCs w:val="20"/>
        </w:rPr>
        <w:t>;</w:t>
      </w:r>
    </w:p>
    <w:p w14:paraId="10AAA727" w14:textId="77777777" w:rsidR="00BB4C8B" w:rsidRPr="00521873" w:rsidRDefault="00BB4C8B" w:rsidP="00735C2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7DDB2FBF" w14:textId="6DB8F206" w:rsidR="00BB4C8B" w:rsidRPr="00521873" w:rsidRDefault="00306BB1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ai sensi </w:t>
      </w:r>
      <w:r w:rsidR="007D382A" w:rsidRPr="00521873">
        <w:rPr>
          <w:rFonts w:ascii="Times New Roman" w:hAnsi="Times New Roman" w:cs="Times New Roman"/>
          <w:sz w:val="20"/>
          <w:szCs w:val="20"/>
        </w:rPr>
        <w:t xml:space="preserve">del </w:t>
      </w:r>
      <w:r w:rsidR="001D2444" w:rsidRPr="00521873">
        <w:rPr>
          <w:rFonts w:ascii="Times New Roman" w:hAnsi="Times New Roman" w:cs="Times New Roman"/>
          <w:sz w:val="20"/>
          <w:szCs w:val="20"/>
        </w:rPr>
        <w:t>D.P.C.M. 30 novembre 2021 e del Decreto Direttoriale 19 ottobre 2022</w:t>
      </w:r>
      <w:r w:rsidRPr="00521873">
        <w:rPr>
          <w:rFonts w:ascii="Times New Roman" w:hAnsi="Times New Roman" w:cs="Times New Roman"/>
          <w:sz w:val="20"/>
          <w:szCs w:val="20"/>
        </w:rPr>
        <w:t xml:space="preserve">, per l’istruttoria dei programmi finanziati e per le attività di erogazione e di recupero delle agevolazioni </w:t>
      </w:r>
      <w:r w:rsidR="001D2444" w:rsidRPr="00521873">
        <w:rPr>
          <w:rFonts w:ascii="Times New Roman" w:hAnsi="Times New Roman" w:cs="Times New Roman"/>
          <w:sz w:val="20"/>
          <w:szCs w:val="20"/>
        </w:rPr>
        <w:t>l’Agenzia per la Coesione Territoriale</w:t>
      </w:r>
      <w:r w:rsidRPr="00521873">
        <w:rPr>
          <w:rFonts w:ascii="Times New Roman" w:hAnsi="Times New Roman" w:cs="Times New Roman"/>
          <w:sz w:val="20"/>
          <w:szCs w:val="20"/>
        </w:rPr>
        <w:t xml:space="preserve"> si può avvalere di soggetti con esso convenzionati (di seguito denominati soggetti “</w:t>
      </w:r>
      <w:r w:rsidRPr="00521873">
        <w:rPr>
          <w:rFonts w:ascii="Times New Roman" w:hAnsi="Times New Roman" w:cs="Times New Roman"/>
          <w:b/>
          <w:bCs/>
          <w:sz w:val="20"/>
          <w:szCs w:val="20"/>
        </w:rPr>
        <w:t>Sostituti</w:t>
      </w:r>
      <w:r w:rsidRPr="00521873">
        <w:rPr>
          <w:rFonts w:ascii="Times New Roman" w:hAnsi="Times New Roman" w:cs="Times New Roman"/>
          <w:sz w:val="20"/>
          <w:szCs w:val="20"/>
        </w:rPr>
        <w:t>”);</w:t>
      </w:r>
    </w:p>
    <w:p w14:paraId="5CC3B583" w14:textId="77777777" w:rsidR="00BB4C8B" w:rsidRPr="00521873" w:rsidRDefault="00BB4C8B" w:rsidP="00735C2E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0FA9228C" w14:textId="7F9BF2C1" w:rsidR="00B03D67" w:rsidRPr="00521873" w:rsidRDefault="0087072C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i</w:t>
      </w:r>
      <w:r w:rsidR="000C360B" w:rsidRPr="00521873">
        <w:rPr>
          <w:rFonts w:ascii="Times New Roman" w:hAnsi="Times New Roman" w:cs="Times New Roman"/>
          <w:sz w:val="20"/>
          <w:szCs w:val="20"/>
        </w:rPr>
        <w:t xml:space="preserve">l </w:t>
      </w:r>
      <w:r w:rsidR="00014F0B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0C360B" w:rsidRPr="00521873">
        <w:rPr>
          <w:rFonts w:ascii="Times New Roman" w:hAnsi="Times New Roman" w:cs="Times New Roman"/>
          <w:sz w:val="20"/>
          <w:szCs w:val="20"/>
        </w:rPr>
        <w:t>Sostituto</w:t>
      </w:r>
      <w:r w:rsidR="00110F04" w:rsidRPr="00521873">
        <w:rPr>
          <w:rFonts w:ascii="Times New Roman" w:hAnsi="Times New Roman" w:cs="Times New Roman"/>
          <w:sz w:val="20"/>
          <w:szCs w:val="20"/>
        </w:rPr>
        <w:t xml:space="preserve">, </w:t>
      </w:r>
      <w:r w:rsidR="00AE0562" w:rsidRPr="00521873">
        <w:rPr>
          <w:rFonts w:ascii="Times New Roman" w:hAnsi="Times New Roman" w:cs="Times New Roman"/>
          <w:sz w:val="20"/>
          <w:szCs w:val="20"/>
        </w:rPr>
        <w:t>nominato</w:t>
      </w:r>
      <w:r w:rsidR="000C360B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0D0EA5" w:rsidRPr="00521873">
        <w:rPr>
          <w:rFonts w:ascii="Times New Roman" w:hAnsi="Times New Roman" w:cs="Times New Roman"/>
          <w:sz w:val="20"/>
          <w:szCs w:val="20"/>
        </w:rPr>
        <w:t xml:space="preserve">per l’intervento di cui al presente atto, risulta </w:t>
      </w:r>
      <w:r w:rsidR="007D382A" w:rsidRPr="00521873">
        <w:rPr>
          <w:rFonts w:ascii="Times New Roman" w:hAnsi="Times New Roman" w:cs="Times New Roman"/>
          <w:sz w:val="20"/>
          <w:szCs w:val="20"/>
        </w:rPr>
        <w:t>dal</w:t>
      </w:r>
      <w:r w:rsidR="00DF51E2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1D2444" w:rsidRPr="00521873">
        <w:rPr>
          <w:rFonts w:ascii="Times New Roman" w:hAnsi="Times New Roman" w:cs="Times New Roman"/>
          <w:sz w:val="20"/>
          <w:szCs w:val="20"/>
        </w:rPr>
        <w:t>D.P.C.M. 30 novembre 2021</w:t>
      </w:r>
      <w:r w:rsidR="00BC3883" w:rsidRPr="00521873">
        <w:rPr>
          <w:rFonts w:ascii="Times New Roman" w:hAnsi="Times New Roman" w:cs="Times New Roman"/>
          <w:sz w:val="20"/>
          <w:szCs w:val="20"/>
        </w:rPr>
        <w:t xml:space="preserve">, </w:t>
      </w:r>
      <w:r w:rsidR="000C360B" w:rsidRPr="00521873">
        <w:rPr>
          <w:rFonts w:ascii="Times New Roman" w:hAnsi="Times New Roman" w:cs="Times New Roman"/>
          <w:sz w:val="20"/>
          <w:szCs w:val="20"/>
        </w:rPr>
        <w:t xml:space="preserve">di cui alla precedente lettera </w:t>
      </w:r>
      <w:r w:rsidR="00AE0D8A" w:rsidRPr="00521873">
        <w:rPr>
          <w:rFonts w:ascii="Times New Roman" w:hAnsi="Times New Roman" w:cs="Times New Roman"/>
          <w:sz w:val="20"/>
          <w:szCs w:val="20"/>
        </w:rPr>
        <w:t>h</w:t>
      </w:r>
      <w:r w:rsidR="000D0EA5" w:rsidRPr="00521873">
        <w:rPr>
          <w:rFonts w:ascii="Times New Roman" w:hAnsi="Times New Roman" w:cs="Times New Roman"/>
          <w:sz w:val="20"/>
          <w:szCs w:val="20"/>
        </w:rPr>
        <w:t>)</w:t>
      </w:r>
      <w:r w:rsidR="00E662F4" w:rsidRPr="00521873">
        <w:rPr>
          <w:rFonts w:ascii="Times New Roman" w:hAnsi="Times New Roman" w:cs="Times New Roman"/>
          <w:sz w:val="20"/>
          <w:szCs w:val="20"/>
        </w:rPr>
        <w:t xml:space="preserve"> ed è Invitalia</w:t>
      </w:r>
      <w:r w:rsidR="00CD0B4B" w:rsidRPr="00521873">
        <w:rPr>
          <w:rFonts w:ascii="Times New Roman" w:hAnsi="Times New Roman" w:cs="Times New Roman"/>
          <w:sz w:val="20"/>
          <w:szCs w:val="20"/>
        </w:rPr>
        <w:t>;</w:t>
      </w:r>
    </w:p>
    <w:p w14:paraId="669F07F5" w14:textId="77777777" w:rsidR="00BB4C8B" w:rsidRPr="00521873" w:rsidRDefault="00BB4C8B" w:rsidP="00735C2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7E013D8F" w14:textId="1CBCD784" w:rsidR="00BB4C8B" w:rsidRPr="00521873" w:rsidRDefault="0087072C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</w:t>
      </w:r>
      <w:r w:rsidR="00CD0B4B" w:rsidRPr="00521873">
        <w:rPr>
          <w:rFonts w:ascii="Times New Roman" w:hAnsi="Times New Roman" w:cs="Times New Roman"/>
          <w:sz w:val="20"/>
          <w:szCs w:val="20"/>
        </w:rPr>
        <w:t>lle garanzie a favore dello Stato e di cui al presente atto si applica la normativa prevista dall’articolo 1 della legge 10 giugno 1982 n. 348 e dall’art. 24, commi 32 e 33, dell</w:t>
      </w:r>
      <w:r w:rsidR="006D4A60" w:rsidRPr="00521873">
        <w:rPr>
          <w:rFonts w:ascii="Times New Roman" w:hAnsi="Times New Roman" w:cs="Times New Roman"/>
          <w:sz w:val="20"/>
          <w:szCs w:val="20"/>
        </w:rPr>
        <w:t>a legge 27 dicembre 1997 n. 449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6D4A60" w:rsidRPr="00521873">
        <w:rPr>
          <w:rFonts w:ascii="Times New Roman" w:hAnsi="Times New Roman" w:cs="Times New Roman"/>
          <w:sz w:val="20"/>
          <w:szCs w:val="20"/>
        </w:rPr>
        <w:t>c</w:t>
      </w:r>
      <w:r w:rsidR="00CD0B4B" w:rsidRPr="00521873">
        <w:rPr>
          <w:rFonts w:ascii="Times New Roman" w:hAnsi="Times New Roman" w:cs="Times New Roman"/>
          <w:sz w:val="20"/>
          <w:szCs w:val="20"/>
        </w:rPr>
        <w:t>osì come interpretato dall’art. 3, comma 8, della legge 23 luglio 2009 n. 99 e  ss.mm.ii.;</w:t>
      </w:r>
    </w:p>
    <w:p w14:paraId="10A384F2" w14:textId="77777777" w:rsidR="00BB4C8B" w:rsidRPr="00521873" w:rsidRDefault="00BB4C8B" w:rsidP="00735C2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6C300443" w14:textId="6EA4DFDD" w:rsidR="00B83745" w:rsidRPr="00521873" w:rsidRDefault="0087072C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a </w:t>
      </w:r>
      <w:r w:rsidR="00B76D97" w:rsidRPr="00521873">
        <w:rPr>
          <w:rFonts w:ascii="Times New Roman" w:hAnsi="Times New Roman" w:cs="Times New Roman"/>
          <w:sz w:val="20"/>
          <w:szCs w:val="20"/>
        </w:rPr>
        <w:t>Banca________/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Società di Assicurazioni </w:t>
      </w:r>
      <w:r w:rsidR="00FC5A15" w:rsidRPr="00521873">
        <w:rPr>
          <w:rFonts w:ascii="Times New Roman" w:hAnsi="Times New Roman" w:cs="Times New Roman"/>
          <w:sz w:val="20"/>
          <w:szCs w:val="20"/>
        </w:rPr>
        <w:t>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è surrogata, nei limiti di quant</w:t>
      </w:r>
      <w:r w:rsidR="00BC3883" w:rsidRPr="00521873">
        <w:rPr>
          <w:rFonts w:ascii="Times New Roman" w:hAnsi="Times New Roman" w:cs="Times New Roman"/>
          <w:sz w:val="20"/>
          <w:szCs w:val="20"/>
        </w:rPr>
        <w:t>o corrisposto ad Invitalia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, in tutti i diritti, </w:t>
      </w:r>
      <w:r w:rsidR="00BC3883" w:rsidRPr="00521873">
        <w:rPr>
          <w:rFonts w:ascii="Times New Roman" w:hAnsi="Times New Roman" w:cs="Times New Roman"/>
          <w:sz w:val="20"/>
          <w:szCs w:val="20"/>
        </w:rPr>
        <w:t>ragioni ed azioni a quest’ultima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spettanti nei confronti del </w:t>
      </w:r>
      <w:r w:rsidR="00014F0B" w:rsidRPr="00521873">
        <w:rPr>
          <w:rFonts w:ascii="Times New Roman" w:hAnsi="Times New Roman" w:cs="Times New Roman"/>
          <w:sz w:val="20"/>
          <w:szCs w:val="20"/>
        </w:rPr>
        <w:t>C</w:t>
      </w:r>
      <w:r w:rsidR="00CD0B4B" w:rsidRPr="00521873">
        <w:rPr>
          <w:rFonts w:ascii="Times New Roman" w:hAnsi="Times New Roman" w:cs="Times New Roman"/>
          <w:sz w:val="20"/>
          <w:szCs w:val="20"/>
        </w:rPr>
        <w:t>ontraente, suoi successori ed aventi causa per qualsiasi titolo, ai sensi dell’art. 1949 c.c.;</w:t>
      </w:r>
    </w:p>
    <w:p w14:paraId="09208211" w14:textId="77777777" w:rsidR="00BB4C8B" w:rsidRPr="00521873" w:rsidRDefault="00BB4C8B" w:rsidP="00735C2E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3F2A863D" w14:textId="4AD98C29" w:rsidR="00CD0B4B" w:rsidRPr="00521873" w:rsidRDefault="0087072C" w:rsidP="00735C2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a </w:t>
      </w:r>
      <w:r w:rsidR="00B76D97" w:rsidRPr="00521873">
        <w:rPr>
          <w:rFonts w:ascii="Times New Roman" w:hAnsi="Times New Roman" w:cs="Times New Roman"/>
          <w:sz w:val="20"/>
          <w:szCs w:val="20"/>
        </w:rPr>
        <w:t>Banca________/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Società di Assicurazioni 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ha sempre onorato i pro</w:t>
      </w:r>
      <w:r w:rsidR="00F32ED7" w:rsidRPr="00521873">
        <w:rPr>
          <w:rFonts w:ascii="Times New Roman" w:hAnsi="Times New Roman" w:cs="Times New Roman"/>
          <w:sz w:val="20"/>
          <w:szCs w:val="20"/>
        </w:rPr>
        <w:t xml:space="preserve">pri impegni con </w:t>
      </w:r>
      <w:r w:rsidR="0036457A" w:rsidRPr="00521873">
        <w:rPr>
          <w:rFonts w:ascii="Times New Roman" w:hAnsi="Times New Roman" w:cs="Times New Roman"/>
          <w:sz w:val="20"/>
          <w:szCs w:val="20"/>
        </w:rPr>
        <w:t>Invitalia</w:t>
      </w:r>
      <w:r w:rsidR="00CD0B4B" w:rsidRPr="00521873">
        <w:rPr>
          <w:rFonts w:ascii="Times New Roman" w:hAnsi="Times New Roman" w:cs="Times New Roman"/>
          <w:sz w:val="20"/>
          <w:szCs w:val="20"/>
        </w:rPr>
        <w:t>;</w:t>
      </w:r>
    </w:p>
    <w:p w14:paraId="38F1A2F7" w14:textId="77777777" w:rsidR="00014F0B" w:rsidRPr="00521873" w:rsidRDefault="00014F0B" w:rsidP="00C645F3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5D6CB79D" w14:textId="7AA6C045" w:rsidR="00B67AAC" w:rsidRPr="00521873" w:rsidRDefault="00014F0B" w:rsidP="00C645F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la Banca </w:t>
      </w:r>
      <w:r w:rsidR="00521873" w:rsidRPr="00521873">
        <w:rPr>
          <w:rFonts w:ascii="Times New Roman" w:hAnsi="Times New Roman" w:cs="Times New Roman"/>
          <w:sz w:val="20"/>
          <w:szCs w:val="20"/>
        </w:rPr>
        <w:t>________</w:t>
      </w:r>
      <w:r w:rsidRPr="00521873">
        <w:rPr>
          <w:rFonts w:ascii="Times New Roman" w:hAnsi="Times New Roman" w:cs="Times New Roman"/>
          <w:sz w:val="20"/>
          <w:szCs w:val="20"/>
        </w:rPr>
        <w:t xml:space="preserve"> / Società di assicurazione</w:t>
      </w:r>
      <w:r w:rsidR="00521873" w:rsidRPr="00521873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521873">
        <w:rPr>
          <w:rFonts w:ascii="Times New Roman" w:hAnsi="Times New Roman" w:cs="Times New Roman"/>
          <w:sz w:val="20"/>
          <w:szCs w:val="20"/>
        </w:rPr>
        <w:t xml:space="preserve"> dichiara di ben conoscere il Provvedimento di concessione per averne ricevuto copia e preso visione;</w:t>
      </w:r>
    </w:p>
    <w:p w14:paraId="03C5B5EE" w14:textId="184D0BB4" w:rsidR="00B67AAC" w:rsidRPr="00521873" w:rsidRDefault="00CD0B4B" w:rsidP="00AE0D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873">
        <w:rPr>
          <w:rFonts w:ascii="Times New Roman" w:hAnsi="Times New Roman" w:cs="Times New Roman"/>
          <w:b/>
          <w:sz w:val="20"/>
          <w:szCs w:val="20"/>
        </w:rPr>
        <w:t>TUTTO CIO’ PREMESSO</w:t>
      </w:r>
    </w:p>
    <w:p w14:paraId="52E12707" w14:textId="77777777" w:rsidR="00CD0B4B" w:rsidRPr="00521873" w:rsidRDefault="000C360B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c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he forma parte integrante del presente atto, la sottoscritta 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(in seguito indicata per brevità “</w:t>
      </w:r>
      <w:r w:rsidR="00CD0B4B" w:rsidRPr="00521873">
        <w:rPr>
          <w:rFonts w:ascii="Times New Roman" w:hAnsi="Times New Roman" w:cs="Times New Roman"/>
          <w:b/>
          <w:sz w:val="20"/>
          <w:szCs w:val="20"/>
        </w:rPr>
        <w:t>Società”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) con sede legale in 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>, iscritta nel Repertorio Economico Amministrativo al n</w:t>
      </w:r>
      <w:r w:rsidR="00B83745" w:rsidRPr="00521873">
        <w:rPr>
          <w:rFonts w:ascii="Times New Roman" w:hAnsi="Times New Roman" w:cs="Times New Roman"/>
          <w:sz w:val="20"/>
          <w:szCs w:val="20"/>
        </w:rPr>
        <w:t>. 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, iscritta all’albo/elenco 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a mezzo dei sottoscritti signori:</w:t>
      </w:r>
    </w:p>
    <w:p w14:paraId="22A320E5" w14:textId="4456FB65" w:rsidR="00CD0B4B" w:rsidRPr="00521873" w:rsidRDefault="00DA59AB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_________________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nato</w:t>
      </w:r>
      <w:r w:rsidR="00346C1B" w:rsidRPr="00521873">
        <w:rPr>
          <w:rFonts w:ascii="Times New Roman" w:hAnsi="Times New Roman" w:cs="Times New Roman"/>
          <w:sz w:val="20"/>
          <w:szCs w:val="20"/>
        </w:rPr>
        <w:t>/a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0B4B" w:rsidRPr="0052187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CD0B4B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Pr="00521873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il </w:t>
      </w:r>
      <w:r w:rsidRPr="00521873">
        <w:rPr>
          <w:rFonts w:ascii="Times New Roman" w:hAnsi="Times New Roman" w:cs="Times New Roman"/>
          <w:sz w:val="20"/>
          <w:szCs w:val="20"/>
        </w:rPr>
        <w:t>_________________</w:t>
      </w:r>
      <w:r w:rsidR="00CD0B4B" w:rsidRPr="00521873">
        <w:rPr>
          <w:rFonts w:ascii="Times New Roman" w:hAnsi="Times New Roman" w:cs="Times New Roman"/>
          <w:sz w:val="20"/>
          <w:szCs w:val="20"/>
        </w:rPr>
        <w:t>;</w:t>
      </w:r>
    </w:p>
    <w:p w14:paraId="6731B380" w14:textId="24CE75E2" w:rsidR="00CD0B4B" w:rsidRPr="00521873" w:rsidRDefault="00DA59AB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CD0B4B" w:rsidRPr="00521873">
        <w:rPr>
          <w:rFonts w:ascii="Times New Roman" w:hAnsi="Times New Roman" w:cs="Times New Roman"/>
          <w:sz w:val="20"/>
          <w:szCs w:val="20"/>
        </w:rPr>
        <w:t>nat</w:t>
      </w:r>
      <w:r w:rsidR="00346C1B" w:rsidRPr="00521873">
        <w:rPr>
          <w:rFonts w:ascii="Times New Roman" w:hAnsi="Times New Roman" w:cs="Times New Roman"/>
          <w:sz w:val="20"/>
          <w:szCs w:val="20"/>
        </w:rPr>
        <w:t>o/a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0B4B" w:rsidRPr="0052187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CD0B4B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Pr="00521873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CD0B4B" w:rsidRPr="00521873">
        <w:rPr>
          <w:rFonts w:ascii="Times New Roman" w:hAnsi="Times New Roman" w:cs="Times New Roman"/>
          <w:sz w:val="20"/>
          <w:szCs w:val="20"/>
        </w:rPr>
        <w:t xml:space="preserve"> il </w:t>
      </w:r>
      <w:r w:rsidRPr="00521873">
        <w:rPr>
          <w:rFonts w:ascii="Times New Roman" w:hAnsi="Times New Roman" w:cs="Times New Roman"/>
          <w:sz w:val="20"/>
          <w:szCs w:val="20"/>
        </w:rPr>
        <w:t>_________________;</w:t>
      </w:r>
    </w:p>
    <w:p w14:paraId="7F6BFC7C" w14:textId="26E17828" w:rsidR="00B67AAC" w:rsidRPr="00521873" w:rsidRDefault="00CD0B4B" w:rsidP="00C645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nella loro rispettiva qualità di 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</w:t>
      </w:r>
      <w:r w:rsidRPr="00521873">
        <w:rPr>
          <w:rFonts w:ascii="Times New Roman" w:hAnsi="Times New Roman" w:cs="Times New Roman"/>
          <w:sz w:val="20"/>
          <w:szCs w:val="20"/>
        </w:rPr>
        <w:t xml:space="preserve">, </w:t>
      </w:r>
      <w:r w:rsidR="00F70537" w:rsidRPr="00521873">
        <w:rPr>
          <w:rFonts w:ascii="Times New Roman" w:hAnsi="Times New Roman" w:cs="Times New Roman"/>
          <w:sz w:val="20"/>
          <w:szCs w:val="20"/>
        </w:rPr>
        <w:t>domiciliat</w:t>
      </w:r>
      <w:r w:rsidR="00DA59AB" w:rsidRPr="00521873">
        <w:rPr>
          <w:rFonts w:ascii="Times New Roman" w:hAnsi="Times New Roman" w:cs="Times New Roman"/>
          <w:sz w:val="20"/>
          <w:szCs w:val="20"/>
        </w:rPr>
        <w:t>a</w:t>
      </w:r>
      <w:r w:rsidR="00F70537" w:rsidRPr="00521873">
        <w:rPr>
          <w:rFonts w:ascii="Times New Roman" w:hAnsi="Times New Roman" w:cs="Times New Roman"/>
          <w:sz w:val="20"/>
          <w:szCs w:val="20"/>
        </w:rPr>
        <w:t xml:space="preserve"> presso 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</w:t>
      </w:r>
      <w:r w:rsidR="00B76D97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F70537" w:rsidRPr="00521873">
        <w:rPr>
          <w:rFonts w:ascii="Times New Roman" w:hAnsi="Times New Roman" w:cs="Times New Roman"/>
          <w:sz w:val="20"/>
          <w:szCs w:val="20"/>
        </w:rPr>
        <w:t xml:space="preserve">casella di P.E.C. 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</w:t>
      </w:r>
      <w:r w:rsidR="00346C1B" w:rsidRPr="00521873">
        <w:rPr>
          <w:rFonts w:ascii="Times New Roman" w:hAnsi="Times New Roman" w:cs="Times New Roman"/>
          <w:sz w:val="20"/>
          <w:szCs w:val="20"/>
        </w:rPr>
        <w:t>,</w:t>
      </w:r>
      <w:r w:rsidR="00F70537" w:rsidRPr="00521873">
        <w:rPr>
          <w:rFonts w:ascii="Times New Roman" w:hAnsi="Times New Roman" w:cs="Times New Roman"/>
          <w:sz w:val="20"/>
          <w:szCs w:val="20"/>
        </w:rPr>
        <w:t xml:space="preserve"> dichiara di costituirsi con il presente atto </w:t>
      </w:r>
      <w:proofErr w:type="spellStart"/>
      <w:r w:rsidR="00F70537" w:rsidRPr="00521873">
        <w:rPr>
          <w:rFonts w:ascii="Times New Roman" w:hAnsi="Times New Roman" w:cs="Times New Roman"/>
          <w:sz w:val="20"/>
          <w:szCs w:val="20"/>
        </w:rPr>
        <w:t>fidejussore</w:t>
      </w:r>
      <w:proofErr w:type="spellEnd"/>
      <w:r w:rsidR="00F70537" w:rsidRPr="00521873">
        <w:rPr>
          <w:rFonts w:ascii="Times New Roman" w:hAnsi="Times New Roman" w:cs="Times New Roman"/>
          <w:sz w:val="20"/>
          <w:szCs w:val="20"/>
        </w:rPr>
        <w:t xml:space="preserve"> nell’interesse del Contraente ed a favore </w:t>
      </w:r>
      <w:r w:rsidR="00047714" w:rsidRPr="00521873">
        <w:rPr>
          <w:rFonts w:ascii="Times New Roman" w:hAnsi="Times New Roman" w:cs="Times New Roman"/>
          <w:sz w:val="20"/>
          <w:szCs w:val="20"/>
        </w:rPr>
        <w:t>d</w:t>
      </w:r>
      <w:r w:rsidR="0036457A" w:rsidRPr="00521873">
        <w:rPr>
          <w:rFonts w:ascii="Times New Roman" w:hAnsi="Times New Roman" w:cs="Times New Roman"/>
          <w:sz w:val="20"/>
          <w:szCs w:val="20"/>
        </w:rPr>
        <w:t>i Invitalia</w:t>
      </w:r>
      <w:r w:rsidR="00F70537" w:rsidRPr="00521873">
        <w:rPr>
          <w:rFonts w:ascii="Times New Roman" w:hAnsi="Times New Roman" w:cs="Times New Roman"/>
          <w:sz w:val="20"/>
          <w:szCs w:val="20"/>
        </w:rPr>
        <w:t xml:space="preserve">, per la restituzione dell’anticipazione di cui in premessa, fino a concorrenza dell’importo di Euro </w:t>
      </w:r>
      <w:r w:rsidR="00B83745" w:rsidRPr="00521873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F70537" w:rsidRPr="00521873">
        <w:rPr>
          <w:rFonts w:ascii="Times New Roman" w:hAnsi="Times New Roman" w:cs="Times New Roman"/>
          <w:sz w:val="20"/>
          <w:szCs w:val="20"/>
        </w:rPr>
        <w:t>(</w:t>
      </w:r>
      <w:r w:rsidR="00B83745" w:rsidRPr="00521873">
        <w:rPr>
          <w:rFonts w:ascii="Times New Roman" w:hAnsi="Times New Roman" w:cs="Times New Roman"/>
          <w:sz w:val="20"/>
          <w:szCs w:val="20"/>
        </w:rPr>
        <w:t>___________/00</w:t>
      </w:r>
      <w:r w:rsidR="00AE0B86" w:rsidRPr="00521873">
        <w:rPr>
          <w:rFonts w:ascii="Times New Roman" w:hAnsi="Times New Roman" w:cs="Times New Roman"/>
          <w:sz w:val="20"/>
          <w:szCs w:val="20"/>
        </w:rPr>
        <w:t xml:space="preserve">), corrispondente </w:t>
      </w:r>
      <w:r w:rsidR="00561760" w:rsidRPr="00521873">
        <w:rPr>
          <w:rFonts w:ascii="Times New Roman" w:hAnsi="Times New Roman" w:cs="Times New Roman"/>
          <w:sz w:val="20"/>
          <w:szCs w:val="20"/>
        </w:rPr>
        <w:t>al</w:t>
      </w:r>
      <w:r w:rsidR="003879A9" w:rsidRPr="00521873">
        <w:rPr>
          <w:rFonts w:ascii="Times New Roman" w:hAnsi="Times New Roman" w:cs="Times New Roman"/>
          <w:sz w:val="20"/>
          <w:szCs w:val="20"/>
        </w:rPr>
        <w:t>____</w:t>
      </w:r>
      <w:r w:rsidR="0036457A" w:rsidRPr="00521873">
        <w:rPr>
          <w:rFonts w:ascii="Times New Roman" w:hAnsi="Times New Roman" w:cs="Times New Roman"/>
          <w:sz w:val="20"/>
          <w:szCs w:val="20"/>
        </w:rPr>
        <w:t xml:space="preserve">% </w:t>
      </w:r>
      <w:r w:rsidR="00AE0B86" w:rsidRPr="00521873">
        <w:rPr>
          <w:rFonts w:ascii="Times New Roman" w:hAnsi="Times New Roman" w:cs="Times New Roman"/>
          <w:sz w:val="20"/>
          <w:szCs w:val="20"/>
        </w:rPr>
        <w:t>del contributo in conto capitale concesso</w:t>
      </w:r>
      <w:r w:rsidR="00F70537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4D611F" w:rsidRPr="00521873">
        <w:rPr>
          <w:rFonts w:ascii="Times New Roman" w:hAnsi="Times New Roman" w:cs="Times New Roman"/>
          <w:sz w:val="20"/>
          <w:szCs w:val="20"/>
        </w:rPr>
        <w:t>per il qu</w:t>
      </w:r>
      <w:r w:rsidR="00B76D97" w:rsidRPr="00521873">
        <w:rPr>
          <w:rFonts w:ascii="Times New Roman" w:hAnsi="Times New Roman" w:cs="Times New Roman"/>
          <w:sz w:val="20"/>
          <w:szCs w:val="20"/>
        </w:rPr>
        <w:t>ale è richiesta l’anticipazione</w:t>
      </w:r>
      <w:r w:rsidR="00F70537" w:rsidRPr="00521873">
        <w:rPr>
          <w:rFonts w:ascii="Times New Roman" w:hAnsi="Times New Roman" w:cs="Times New Roman"/>
          <w:sz w:val="20"/>
          <w:szCs w:val="20"/>
        </w:rPr>
        <w:t>, maggiorata degli interessi pari al tasso ufficiale di riferimento (TUR) vigente alla data dell’ordinativo di pagamento, incrementato di cinque punti percentuali, decorrenti dalla data dell’erogazione dell’anticipazione a quella del rimborso, alle seguenti</w:t>
      </w:r>
    </w:p>
    <w:p w14:paraId="6C65FE4F" w14:textId="32CB50E7" w:rsidR="00B67AAC" w:rsidRPr="00521873" w:rsidRDefault="00F70537" w:rsidP="00AE0D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873">
        <w:rPr>
          <w:rFonts w:ascii="Times New Roman" w:hAnsi="Times New Roman" w:cs="Times New Roman"/>
          <w:b/>
          <w:sz w:val="20"/>
          <w:szCs w:val="20"/>
        </w:rPr>
        <w:t>CONDIZIONI GENERALI</w:t>
      </w:r>
    </w:p>
    <w:p w14:paraId="1FDA04A1" w14:textId="77777777" w:rsidR="001F3342" w:rsidRPr="00521873" w:rsidRDefault="001F3342" w:rsidP="00735C2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t>ARTICOLO 1 – OGGETTO DELLA GARANZIA</w:t>
      </w:r>
    </w:p>
    <w:p w14:paraId="09F04592" w14:textId="1450D086" w:rsidR="001F3342" w:rsidRPr="00521873" w:rsidRDefault="001F3342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La Società garantisce irrevocabilmente ed inco</w:t>
      </w:r>
      <w:r w:rsidR="008F4B96" w:rsidRPr="00521873">
        <w:rPr>
          <w:rFonts w:ascii="Times New Roman" w:hAnsi="Times New Roman" w:cs="Times New Roman"/>
          <w:sz w:val="20"/>
          <w:szCs w:val="20"/>
        </w:rPr>
        <w:t>n</w:t>
      </w:r>
      <w:r w:rsidR="00F32ED7" w:rsidRPr="00521873">
        <w:rPr>
          <w:rFonts w:ascii="Times New Roman" w:hAnsi="Times New Roman" w:cs="Times New Roman"/>
          <w:sz w:val="20"/>
          <w:szCs w:val="20"/>
        </w:rPr>
        <w:t xml:space="preserve">dizionatamente </w:t>
      </w:r>
      <w:r w:rsidR="00022ED7" w:rsidRPr="00521873">
        <w:rPr>
          <w:rFonts w:ascii="Times New Roman" w:hAnsi="Times New Roman" w:cs="Times New Roman"/>
          <w:sz w:val="20"/>
          <w:szCs w:val="20"/>
        </w:rPr>
        <w:t>a</w:t>
      </w:r>
      <w:r w:rsidR="000B5DA8" w:rsidRPr="00521873">
        <w:rPr>
          <w:rFonts w:ascii="Times New Roman" w:hAnsi="Times New Roman" w:cs="Times New Roman"/>
          <w:sz w:val="20"/>
          <w:szCs w:val="20"/>
        </w:rPr>
        <w:t>d</w:t>
      </w:r>
      <w:r w:rsidR="00022ED7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FC2D50" w:rsidRPr="00521873">
        <w:rPr>
          <w:rFonts w:ascii="Times New Roman" w:hAnsi="Times New Roman" w:cs="Times New Roman"/>
          <w:sz w:val="20"/>
          <w:szCs w:val="20"/>
        </w:rPr>
        <w:t xml:space="preserve">Invitalia </w:t>
      </w:r>
      <w:r w:rsidRPr="00521873">
        <w:rPr>
          <w:rFonts w:ascii="Times New Roman" w:hAnsi="Times New Roman" w:cs="Times New Roman"/>
          <w:sz w:val="20"/>
          <w:szCs w:val="20"/>
        </w:rPr>
        <w:t xml:space="preserve">nei limiti della somma indicata nelle conclusioni delle premesse la restituzione della somma complessiva di Euro </w:t>
      </w:r>
      <w:r w:rsidR="00C60EC9" w:rsidRPr="00521873">
        <w:rPr>
          <w:rFonts w:ascii="Times New Roman" w:hAnsi="Times New Roman" w:cs="Times New Roman"/>
          <w:sz w:val="20"/>
          <w:szCs w:val="20"/>
        </w:rPr>
        <w:t>__________</w:t>
      </w:r>
      <w:r w:rsidR="001D5B73" w:rsidRPr="00521873">
        <w:rPr>
          <w:rFonts w:ascii="Times New Roman" w:hAnsi="Times New Roman" w:cs="Times New Roman"/>
          <w:sz w:val="20"/>
          <w:szCs w:val="20"/>
        </w:rPr>
        <w:t xml:space="preserve">/00 (___________/00) </w:t>
      </w:r>
      <w:r w:rsidRPr="00521873">
        <w:rPr>
          <w:rFonts w:ascii="Times New Roman" w:hAnsi="Times New Roman" w:cs="Times New Roman"/>
          <w:sz w:val="20"/>
          <w:szCs w:val="20"/>
        </w:rPr>
        <w:t>erogata a titolo di anticipazione al Contraente.</w:t>
      </w:r>
    </w:p>
    <w:p w14:paraId="559BEC44" w14:textId="1465650B" w:rsidR="00735C2E" w:rsidRPr="00521873" w:rsidRDefault="001F3342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Tale importo sarà automaticamente maggiorato degli interessi pari al tasso ufficiale di riferimento (TUR) vigente alla data dell’ordinativo di pagamento, maggiorato di cinque punti percentuali, decorrenti dalla data dell’erogazione dell’anticipazione a quella del rimborso.</w:t>
      </w:r>
    </w:p>
    <w:p w14:paraId="441A2C4E" w14:textId="77777777" w:rsidR="001F3342" w:rsidRPr="00521873" w:rsidRDefault="001F3342" w:rsidP="00735C2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ARTICOLO 2 – DURATA DELLA GARANZIA E SVINCOLO</w:t>
      </w:r>
    </w:p>
    <w:p w14:paraId="3B2294F0" w14:textId="4B295449" w:rsidR="00C60EC9" w:rsidRPr="00521873" w:rsidRDefault="00C60EC9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La garanzia ha durata ed efficacia fino allo scadere del 12</w:t>
      </w:r>
      <w:r w:rsidR="001D5B73" w:rsidRPr="00521873">
        <w:rPr>
          <w:rFonts w:ascii="Times New Roman" w:hAnsi="Times New Roman" w:cs="Times New Roman"/>
          <w:sz w:val="20"/>
          <w:szCs w:val="20"/>
        </w:rPr>
        <w:t xml:space="preserve">^ (dodicesimo) </w:t>
      </w:r>
      <w:r w:rsidRPr="00521873">
        <w:rPr>
          <w:rFonts w:ascii="Times New Roman" w:hAnsi="Times New Roman" w:cs="Times New Roman"/>
          <w:sz w:val="20"/>
          <w:szCs w:val="20"/>
        </w:rPr>
        <w:t>mese successivo al termine di ultimazione del progetto</w:t>
      </w:r>
      <w:r w:rsidR="00777EA4" w:rsidRPr="00521873">
        <w:rPr>
          <w:rFonts w:ascii="Times New Roman" w:hAnsi="Times New Roman" w:cs="Times New Roman"/>
          <w:sz w:val="20"/>
          <w:szCs w:val="20"/>
        </w:rPr>
        <w:t xml:space="preserve"> di </w:t>
      </w:r>
      <w:r w:rsidR="001D2444" w:rsidRPr="00521873">
        <w:rPr>
          <w:rFonts w:ascii="Times New Roman" w:hAnsi="Times New Roman" w:cs="Times New Roman"/>
          <w:sz w:val="20"/>
          <w:szCs w:val="20"/>
        </w:rPr>
        <w:t xml:space="preserve">potenziamento o la riqualificazione di insediamenti produttivi già esistenti, ovvero per l'insediamento di nuove unità produttive nei territori comunali individuati dal D.P.C.M. 30 novembre 2021 e </w:t>
      </w:r>
      <w:r w:rsidR="000B5DA8" w:rsidRPr="00521873">
        <w:rPr>
          <w:rFonts w:ascii="Times New Roman" w:hAnsi="Times New Roman" w:cs="Times New Roman"/>
          <w:sz w:val="20"/>
          <w:szCs w:val="20"/>
        </w:rPr>
        <w:t xml:space="preserve">già eventualmente prorogato ai sensi della normativa di riferimento e, </w:t>
      </w:r>
      <w:r w:rsidRPr="00521873">
        <w:rPr>
          <w:rFonts w:ascii="Times New Roman" w:hAnsi="Times New Roman" w:cs="Times New Roman"/>
          <w:sz w:val="20"/>
          <w:szCs w:val="20"/>
        </w:rPr>
        <w:t xml:space="preserve">pertanto fino </w:t>
      </w:r>
      <w:r w:rsidR="00F32ED7" w:rsidRPr="00521873">
        <w:rPr>
          <w:rFonts w:ascii="Times New Roman" w:hAnsi="Times New Roman" w:cs="Times New Roman"/>
          <w:sz w:val="20"/>
          <w:szCs w:val="20"/>
        </w:rPr>
        <w:t xml:space="preserve">al ________. </w:t>
      </w:r>
    </w:p>
    <w:p w14:paraId="38B8848B" w14:textId="640B7147" w:rsidR="00EC1102" w:rsidRPr="00521873" w:rsidRDefault="001F3342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Alla scadenza di cui sopra, la garanzia, ove non sia stata pr</w:t>
      </w:r>
      <w:r w:rsidR="00AE617F" w:rsidRPr="00521873">
        <w:rPr>
          <w:rFonts w:ascii="Times New Roman" w:hAnsi="Times New Roman" w:cs="Times New Roman"/>
          <w:sz w:val="20"/>
          <w:szCs w:val="20"/>
        </w:rPr>
        <w:t xml:space="preserve">eviamente svincolata da parte </w:t>
      </w:r>
      <w:r w:rsidR="00A03A4A" w:rsidRPr="00521873">
        <w:rPr>
          <w:rFonts w:ascii="Times New Roman" w:hAnsi="Times New Roman" w:cs="Times New Roman"/>
          <w:sz w:val="20"/>
          <w:szCs w:val="20"/>
        </w:rPr>
        <w:t>di “Invitalia”</w:t>
      </w:r>
      <w:r w:rsidRPr="00521873">
        <w:rPr>
          <w:rFonts w:ascii="Times New Roman" w:hAnsi="Times New Roman" w:cs="Times New Roman"/>
          <w:sz w:val="20"/>
          <w:szCs w:val="20"/>
        </w:rPr>
        <w:t xml:space="preserve">, si intenderà tacitamente e automaticamente prorogata per non più di una volta, per la durata di un semestre e </w:t>
      </w:r>
      <w:r w:rsidR="001D5B73" w:rsidRPr="00521873">
        <w:rPr>
          <w:rFonts w:ascii="Times New Roman" w:hAnsi="Times New Roman" w:cs="Times New Roman"/>
          <w:sz w:val="20"/>
          <w:szCs w:val="20"/>
        </w:rPr>
        <w:t>pertanto</w:t>
      </w:r>
      <w:r w:rsidRPr="00521873">
        <w:rPr>
          <w:rFonts w:ascii="Times New Roman" w:hAnsi="Times New Roman" w:cs="Times New Roman"/>
          <w:sz w:val="20"/>
          <w:szCs w:val="20"/>
        </w:rPr>
        <w:t xml:space="preserve"> fino al </w:t>
      </w:r>
      <w:r w:rsidR="004038C9" w:rsidRPr="00521873">
        <w:rPr>
          <w:rFonts w:ascii="Times New Roman" w:hAnsi="Times New Roman" w:cs="Times New Roman"/>
          <w:sz w:val="20"/>
          <w:szCs w:val="20"/>
        </w:rPr>
        <w:t>_____</w:t>
      </w:r>
      <w:r w:rsidR="001D5B73" w:rsidRPr="00521873">
        <w:rPr>
          <w:rFonts w:ascii="Times New Roman" w:hAnsi="Times New Roman" w:cs="Times New Roman"/>
          <w:sz w:val="20"/>
          <w:szCs w:val="20"/>
        </w:rPr>
        <w:t>___</w:t>
      </w:r>
      <w:r w:rsidR="004038C9" w:rsidRPr="00521873">
        <w:rPr>
          <w:rFonts w:ascii="Times New Roman" w:hAnsi="Times New Roman" w:cs="Times New Roman"/>
          <w:sz w:val="20"/>
          <w:szCs w:val="20"/>
        </w:rPr>
        <w:t>__</w:t>
      </w:r>
      <w:r w:rsidR="00DA55C2" w:rsidRPr="00521873">
        <w:rPr>
          <w:rFonts w:ascii="Times New Roman" w:hAnsi="Times New Roman" w:cs="Times New Roman"/>
          <w:sz w:val="20"/>
          <w:szCs w:val="20"/>
        </w:rPr>
        <w:t>.</w:t>
      </w:r>
      <w:r w:rsidR="00332E77" w:rsidRPr="00521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C19BAB" w14:textId="77777777" w:rsidR="001F3342" w:rsidRPr="00521873" w:rsidRDefault="001F3342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Decorsa tale </w:t>
      </w:r>
      <w:r w:rsidR="00E71AC4" w:rsidRPr="00521873">
        <w:rPr>
          <w:rFonts w:ascii="Times New Roman" w:hAnsi="Times New Roman" w:cs="Times New Roman"/>
          <w:sz w:val="20"/>
          <w:szCs w:val="20"/>
        </w:rPr>
        <w:t xml:space="preserve">ultima </w:t>
      </w:r>
      <w:r w:rsidRPr="00521873">
        <w:rPr>
          <w:rFonts w:ascii="Times New Roman" w:hAnsi="Times New Roman" w:cs="Times New Roman"/>
          <w:sz w:val="20"/>
          <w:szCs w:val="20"/>
        </w:rPr>
        <w:t>scadenza, la garanzia cesserà decadendo automaticamente e ad ogni effetto.</w:t>
      </w:r>
    </w:p>
    <w:p w14:paraId="337DBA6D" w14:textId="7B5C6C63" w:rsidR="00E662F4" w:rsidRPr="00521873" w:rsidRDefault="00014F0B" w:rsidP="00735C2E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521873">
        <w:rPr>
          <w:rFonts w:ascii="Times New Roman" w:hAnsi="Times New Roman" w:cs="Times New Roman"/>
          <w:sz w:val="20"/>
          <w:szCs w:val="20"/>
        </w:rPr>
        <w:t>Previa espressa richiesta del Contraente e/o della Società, l</w:t>
      </w:r>
      <w:r w:rsidR="001F3342" w:rsidRPr="00521873">
        <w:rPr>
          <w:rFonts w:ascii="Times New Roman" w:hAnsi="Times New Roman" w:cs="Times New Roman"/>
          <w:sz w:val="20"/>
          <w:szCs w:val="20"/>
        </w:rPr>
        <w:t>a garanzia sarà svincolata prima di tale scadenza</w:t>
      </w:r>
      <w:r w:rsidR="00BA673A" w:rsidRPr="00521873">
        <w:rPr>
          <w:rFonts w:ascii="Times New Roman" w:hAnsi="Times New Roman" w:cs="Times New Roman"/>
          <w:sz w:val="20"/>
          <w:szCs w:val="20"/>
        </w:rPr>
        <w:t xml:space="preserve"> da</w:t>
      </w:r>
      <w:r w:rsidR="00962E1A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A03A4A" w:rsidRPr="00521873">
        <w:rPr>
          <w:rFonts w:ascii="Times New Roman" w:hAnsi="Times New Roman" w:cs="Times New Roman"/>
          <w:sz w:val="20"/>
          <w:szCs w:val="20"/>
        </w:rPr>
        <w:t xml:space="preserve">“Invitalia” </w:t>
      </w:r>
      <w:r w:rsidR="00962E1A" w:rsidRPr="00521873">
        <w:rPr>
          <w:rFonts w:ascii="Times New Roman" w:hAnsi="Times New Roman" w:cs="Times New Roman"/>
          <w:sz w:val="20"/>
          <w:szCs w:val="20"/>
        </w:rPr>
        <w:t xml:space="preserve">alla data in cui </w:t>
      </w:r>
      <w:r w:rsidR="00A03A4A" w:rsidRPr="00521873">
        <w:rPr>
          <w:rFonts w:ascii="Times New Roman" w:hAnsi="Times New Roman" w:cs="Times New Roman"/>
          <w:sz w:val="20"/>
          <w:szCs w:val="20"/>
        </w:rPr>
        <w:t>quest’ultima</w:t>
      </w:r>
      <w:r w:rsidR="00F32ED7" w:rsidRPr="00521873">
        <w:rPr>
          <w:rFonts w:ascii="Times New Roman" w:hAnsi="Times New Roman" w:cs="Times New Roman"/>
          <w:sz w:val="20"/>
          <w:szCs w:val="20"/>
        </w:rPr>
        <w:t xml:space="preserve">, certifichi, </w:t>
      </w:r>
      <w:r w:rsidR="000C346D" w:rsidRPr="00521873">
        <w:rPr>
          <w:rFonts w:ascii="Times New Roman" w:hAnsi="Times New Roman" w:cs="Times New Roman"/>
          <w:sz w:val="20"/>
          <w:szCs w:val="20"/>
        </w:rPr>
        <w:t xml:space="preserve">con esito positivo la compiuta realizzazione dello stato di avanzamento corrispondente all’importo delle erogazioni percepite e l’assenza di cause e/o atti idonei a determinare l’assunzione </w:t>
      </w:r>
      <w:r w:rsidR="00A03A4A" w:rsidRPr="00521873">
        <w:rPr>
          <w:rFonts w:ascii="Times New Roman" w:hAnsi="Times New Roman" w:cs="Times New Roman"/>
          <w:sz w:val="20"/>
          <w:szCs w:val="20"/>
        </w:rPr>
        <w:t>di un provvedimento di revoca ed “Invitalia”</w:t>
      </w:r>
      <w:r w:rsidR="00962E1A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F32ED7" w:rsidRPr="00521873">
        <w:rPr>
          <w:rFonts w:ascii="Times New Roman" w:hAnsi="Times New Roman" w:cs="Times New Roman"/>
          <w:sz w:val="20"/>
          <w:szCs w:val="20"/>
        </w:rPr>
        <w:t>p</w:t>
      </w:r>
      <w:r w:rsidR="000C346D" w:rsidRPr="00521873">
        <w:rPr>
          <w:rFonts w:ascii="Times New Roman" w:hAnsi="Times New Roman" w:cs="Times New Roman"/>
          <w:sz w:val="20"/>
          <w:szCs w:val="20"/>
        </w:rPr>
        <w:t>rovveda conseguentemente alla comunicazione di svincolo ai soggetti interessati.</w:t>
      </w:r>
    </w:p>
    <w:p w14:paraId="7965B020" w14:textId="77777777" w:rsidR="001F3342" w:rsidRPr="00521873" w:rsidRDefault="000C346D" w:rsidP="00735C2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t xml:space="preserve">ARTICOLO 3 - SOSTITUTO </w:t>
      </w:r>
    </w:p>
    <w:p w14:paraId="4D22B53C" w14:textId="3DF97322" w:rsidR="000C346D" w:rsidRPr="00521873" w:rsidRDefault="001D2444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L’Agenzia per la Coesione Territoriale</w:t>
      </w:r>
      <w:r w:rsidR="00B10D3E" w:rsidRPr="00521873">
        <w:rPr>
          <w:rFonts w:ascii="Times New Roman" w:hAnsi="Times New Roman" w:cs="Times New Roman"/>
          <w:sz w:val="20"/>
          <w:szCs w:val="20"/>
        </w:rPr>
        <w:t xml:space="preserve"> è  </w:t>
      </w:r>
      <w:r w:rsidR="000C346D" w:rsidRPr="00521873">
        <w:rPr>
          <w:rFonts w:ascii="Times New Roman" w:hAnsi="Times New Roman" w:cs="Times New Roman"/>
          <w:sz w:val="20"/>
          <w:szCs w:val="20"/>
        </w:rPr>
        <w:t>sostituit</w:t>
      </w:r>
      <w:r w:rsidR="00346C1B" w:rsidRPr="00521873">
        <w:rPr>
          <w:rFonts w:ascii="Times New Roman" w:hAnsi="Times New Roman" w:cs="Times New Roman"/>
          <w:sz w:val="20"/>
          <w:szCs w:val="20"/>
        </w:rPr>
        <w:t>a</w:t>
      </w:r>
      <w:r w:rsidR="000C346D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54476D" w:rsidRPr="00521873">
        <w:rPr>
          <w:rFonts w:ascii="Times New Roman" w:hAnsi="Times New Roman" w:cs="Times New Roman"/>
          <w:sz w:val="20"/>
          <w:szCs w:val="20"/>
        </w:rPr>
        <w:t>direttamente da “Invitalia”,</w:t>
      </w:r>
      <w:r w:rsidR="00B10D3E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54476D" w:rsidRPr="00521873">
        <w:rPr>
          <w:rFonts w:ascii="Times New Roman" w:hAnsi="Times New Roman" w:cs="Times New Roman"/>
          <w:sz w:val="20"/>
          <w:szCs w:val="20"/>
        </w:rPr>
        <w:t xml:space="preserve">nella sua qualità di Soggetto Istruttore o Gestore, negli adempimenti a suo carico. </w:t>
      </w:r>
    </w:p>
    <w:p w14:paraId="478F9125" w14:textId="77777777" w:rsidR="000C346D" w:rsidRPr="00521873" w:rsidRDefault="000C346D" w:rsidP="00735C2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t>ARTICOLO 4 – PAGAMENTO DEL RIMBORSO E RINUNCE</w:t>
      </w:r>
    </w:p>
    <w:p w14:paraId="69C003D1" w14:textId="2561C16A" w:rsidR="000C346D" w:rsidRPr="00521873" w:rsidRDefault="00DC0984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La Società s’impegna ad effettuare il rimborso a prima e semplice richiesta scritta </w:t>
      </w:r>
      <w:r w:rsidR="00DC5227" w:rsidRPr="00521873">
        <w:rPr>
          <w:rFonts w:ascii="Times New Roman" w:hAnsi="Times New Roman" w:cs="Times New Roman"/>
          <w:sz w:val="20"/>
          <w:szCs w:val="20"/>
        </w:rPr>
        <w:t>ad Invitalia</w:t>
      </w:r>
      <w:r w:rsidRPr="00521873">
        <w:rPr>
          <w:rFonts w:ascii="Times New Roman" w:hAnsi="Times New Roman" w:cs="Times New Roman"/>
          <w:sz w:val="20"/>
          <w:szCs w:val="20"/>
        </w:rPr>
        <w:t>, formulata con l’indicazione dell’inadempienza riscontrata da parte dell</w:t>
      </w:r>
      <w:r w:rsidR="00E71AC4" w:rsidRPr="00521873">
        <w:rPr>
          <w:rFonts w:ascii="Times New Roman" w:hAnsi="Times New Roman" w:cs="Times New Roman"/>
          <w:sz w:val="20"/>
          <w:szCs w:val="20"/>
        </w:rPr>
        <w:t>a</w:t>
      </w:r>
      <w:r w:rsidRPr="00521873">
        <w:rPr>
          <w:rFonts w:ascii="Times New Roman" w:hAnsi="Times New Roman" w:cs="Times New Roman"/>
          <w:sz w:val="20"/>
          <w:szCs w:val="20"/>
        </w:rPr>
        <w:t xml:space="preserve"> stess</w:t>
      </w:r>
      <w:r w:rsidR="00E71AC4" w:rsidRPr="00521873">
        <w:rPr>
          <w:rFonts w:ascii="Times New Roman" w:hAnsi="Times New Roman" w:cs="Times New Roman"/>
          <w:sz w:val="20"/>
          <w:szCs w:val="20"/>
        </w:rPr>
        <w:t>a</w:t>
      </w:r>
      <w:r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DC5227" w:rsidRPr="00521873">
        <w:rPr>
          <w:rFonts w:ascii="Times New Roman" w:hAnsi="Times New Roman" w:cs="Times New Roman"/>
          <w:sz w:val="20"/>
          <w:szCs w:val="20"/>
        </w:rPr>
        <w:t>“Invitalia”</w:t>
      </w:r>
      <w:r w:rsidRPr="00521873">
        <w:rPr>
          <w:rFonts w:ascii="Times New Roman" w:hAnsi="Times New Roman" w:cs="Times New Roman"/>
          <w:sz w:val="20"/>
          <w:szCs w:val="20"/>
        </w:rPr>
        <w:t>, non oltre 45 (quarantacinque) giorni dalla ricezione di detta richiesta, cui peraltro non potrà opporre alcuna eccezione anche in caso che il “Contraente” sia dichiarato nel frattempo fallito, ovvero sottoposto a procedure concorsuali o posto in liquidazione.</w:t>
      </w:r>
    </w:p>
    <w:p w14:paraId="065F5ECB" w14:textId="71E50E64" w:rsidR="00DC0984" w:rsidRPr="00521873" w:rsidRDefault="00DC0984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La richiesta di rimborso dovrà essere fatta da</w:t>
      </w:r>
      <w:r w:rsidR="000E4D07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DC5227" w:rsidRPr="00521873">
        <w:rPr>
          <w:rFonts w:ascii="Times New Roman" w:hAnsi="Times New Roman" w:cs="Times New Roman"/>
          <w:sz w:val="20"/>
          <w:szCs w:val="20"/>
        </w:rPr>
        <w:t xml:space="preserve">Invitalia </w:t>
      </w:r>
      <w:r w:rsidRPr="00521873">
        <w:rPr>
          <w:rFonts w:ascii="Times New Roman" w:hAnsi="Times New Roman" w:cs="Times New Roman"/>
          <w:sz w:val="20"/>
          <w:szCs w:val="20"/>
        </w:rPr>
        <w:t>a mezzo posta elettronica certificata intestata alla Società, così come risultante dalla premessa, o tramite raccomandata A.R.</w:t>
      </w:r>
    </w:p>
    <w:p w14:paraId="13C43A83" w14:textId="0FC49604" w:rsidR="00DC0984" w:rsidRPr="00521873" w:rsidRDefault="00DC0984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La “Società” rinuncia formalmente ed espressamente al beneficio della preventiva escussione di cui all’art. 1944 cod. civ., volendo ed intendendo restare obbligata in solido con il Contraente</w:t>
      </w:r>
      <w:r w:rsidR="00014F0B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Pr="00521873">
        <w:rPr>
          <w:rFonts w:ascii="Times New Roman" w:hAnsi="Times New Roman" w:cs="Times New Roman"/>
          <w:sz w:val="20"/>
          <w:szCs w:val="20"/>
        </w:rPr>
        <w:t>e, nell’ambito del periodo di durata della garanzia di cui all’articolo 2, rinuncia sin da ora ad eccepire la decorrenza del termine di cui art. 1957 cod. civ.</w:t>
      </w:r>
    </w:p>
    <w:p w14:paraId="02424AA7" w14:textId="58C3BD0A" w:rsidR="00014F0B" w:rsidRPr="00521873" w:rsidRDefault="00014F0B" w:rsidP="00C645F3">
      <w:pPr>
        <w:spacing w:before="12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1223857"/>
      <w:r w:rsidRPr="00521873">
        <w:rPr>
          <w:rFonts w:ascii="Times New Roman" w:hAnsi="Times New Roman" w:cs="Times New Roman"/>
          <w:sz w:val="20"/>
          <w:szCs w:val="20"/>
        </w:rPr>
        <w:t xml:space="preserve">La Società, si obbliga in deroga all’articolo 1945 cod. civ., a non opporre ad Invitalia le eccezioni che potessero eventualmente spettare al “Contraente” ed a corrispondere immediatamente, su semplice richiesta scritta di Invitalia, le somme che per capitale, interessi, spese ed accessori tutti, siano indicate come dovute in dipendenza del </w:t>
      </w:r>
      <w:r w:rsidR="00ED4BDC">
        <w:rPr>
          <w:rFonts w:ascii="Times New Roman" w:hAnsi="Times New Roman" w:cs="Times New Roman"/>
          <w:sz w:val="20"/>
          <w:szCs w:val="20"/>
        </w:rPr>
        <w:t>provvedimento concessorio</w:t>
      </w:r>
      <w:r w:rsidRPr="00521873">
        <w:rPr>
          <w:rFonts w:ascii="Times New Roman" w:hAnsi="Times New Roman" w:cs="Times New Roman"/>
          <w:sz w:val="20"/>
          <w:szCs w:val="20"/>
        </w:rPr>
        <w:t xml:space="preserve">, rinunciando a tal fine ad ogni eccezione personale ed a quelle eventualmente relative alla validità ed efficacia del </w:t>
      </w:r>
      <w:r w:rsidR="00ED4BDC">
        <w:rPr>
          <w:rFonts w:ascii="Times New Roman" w:hAnsi="Times New Roman" w:cs="Times New Roman"/>
          <w:sz w:val="20"/>
          <w:szCs w:val="20"/>
        </w:rPr>
        <w:t xml:space="preserve">provvedimento concessorio </w:t>
      </w:r>
      <w:r w:rsidRPr="00521873">
        <w:rPr>
          <w:rFonts w:ascii="Times New Roman" w:hAnsi="Times New Roman" w:cs="Times New Roman"/>
          <w:sz w:val="20"/>
          <w:szCs w:val="20"/>
        </w:rPr>
        <w:t>stesso.</w:t>
      </w:r>
      <w:bookmarkEnd w:id="0"/>
    </w:p>
    <w:p w14:paraId="6A055FDF" w14:textId="09FC16B8" w:rsidR="00DC0984" w:rsidRPr="00521873" w:rsidRDefault="00DC0984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Nel caso di ritardo nella liquidazione dell’importo garantito, comprensivo di interessi, la Società</w:t>
      </w:r>
      <w:r w:rsidR="00014F0B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Pr="00521873">
        <w:rPr>
          <w:rFonts w:ascii="Times New Roman" w:hAnsi="Times New Roman" w:cs="Times New Roman"/>
          <w:sz w:val="20"/>
          <w:szCs w:val="20"/>
        </w:rPr>
        <w:t>corrisponderà i relativi interessi moratori</w:t>
      </w:r>
      <w:r w:rsidR="008B2291" w:rsidRPr="00521873">
        <w:rPr>
          <w:rFonts w:ascii="Times New Roman" w:hAnsi="Times New Roman" w:cs="Times New Roman"/>
          <w:sz w:val="20"/>
          <w:szCs w:val="20"/>
        </w:rPr>
        <w:t xml:space="preserve"> in misura pari al tasso ufficiale di riferimento (TUR), maggiorato di cinque punti, con decorrenza del quarant</w:t>
      </w:r>
      <w:r w:rsidR="008F4B96" w:rsidRPr="00521873">
        <w:rPr>
          <w:rFonts w:ascii="Times New Roman" w:hAnsi="Times New Roman" w:cs="Times New Roman"/>
          <w:sz w:val="20"/>
          <w:szCs w:val="20"/>
        </w:rPr>
        <w:t>a</w:t>
      </w:r>
      <w:r w:rsidR="008B2291" w:rsidRPr="00521873">
        <w:rPr>
          <w:rFonts w:ascii="Times New Roman" w:hAnsi="Times New Roman" w:cs="Times New Roman"/>
          <w:sz w:val="20"/>
          <w:szCs w:val="20"/>
        </w:rPr>
        <w:t>seiesimo giorno successivo a quello della ricezione della richiesta di escussione, senza necessità di costituzione in mora.</w:t>
      </w:r>
    </w:p>
    <w:p w14:paraId="6B3BD543" w14:textId="77777777" w:rsidR="008B2291" w:rsidRPr="00521873" w:rsidRDefault="008B2291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Restano salve le azioni di legge nel caso in cui le somme pagate ai sensi del presente articolo risultassero, parzialmente o totalmente, non dovute.</w:t>
      </w:r>
    </w:p>
    <w:p w14:paraId="717150B7" w14:textId="77777777" w:rsidR="008B2291" w:rsidRPr="00521873" w:rsidRDefault="008B2291" w:rsidP="00735C2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t>ARTICOLO 5 – INEFFICACIA DI CLAUSOLE LIMITATIVE DELLA GARANZIA</w:t>
      </w:r>
    </w:p>
    <w:p w14:paraId="2332738B" w14:textId="77777777" w:rsidR="008B2291" w:rsidRPr="00521873" w:rsidRDefault="008B2291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Sono da considerare inefficaci eventuali limitazioni dell’irrevocabilità, incondizionabilità ed escutibilità a prima richiesta della presente fidejussione.</w:t>
      </w:r>
    </w:p>
    <w:p w14:paraId="078886D2" w14:textId="77777777" w:rsidR="00AE0D8A" w:rsidRPr="00521873" w:rsidRDefault="00AE0D8A" w:rsidP="00735C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876719" w14:textId="0C65A7FA" w:rsidR="00F70537" w:rsidRPr="00521873" w:rsidRDefault="008B2291" w:rsidP="00C645F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ARTICOLO 6 – REQUISITI SOGGETTIVI</w:t>
      </w:r>
    </w:p>
    <w:p w14:paraId="228B0E7D" w14:textId="77777777" w:rsidR="00985CCF" w:rsidRPr="00521873" w:rsidRDefault="00985CCF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La “Società” dichiara, secondo il caso, di possedere alternativamente i requisiti soggettivi previsti dall’art. 1 della legge 10 giugno 1982 n. 348 o dall’art. 106, del Decreto legislativo </w:t>
      </w:r>
      <w:proofErr w:type="gramStart"/>
      <w:r w:rsidRPr="00521873">
        <w:rPr>
          <w:rFonts w:ascii="Times New Roman" w:hAnsi="Times New Roman" w:cs="Times New Roman"/>
          <w:sz w:val="20"/>
          <w:szCs w:val="20"/>
        </w:rPr>
        <w:t>1 settembre</w:t>
      </w:r>
      <w:proofErr w:type="gramEnd"/>
      <w:r w:rsidRPr="00521873">
        <w:rPr>
          <w:rFonts w:ascii="Times New Roman" w:hAnsi="Times New Roman" w:cs="Times New Roman"/>
          <w:sz w:val="20"/>
          <w:szCs w:val="20"/>
        </w:rPr>
        <w:t xml:space="preserve"> 1993, come novellato dal Decreto Legislativo 13 agosto 2010, n. 14:</w:t>
      </w:r>
    </w:p>
    <w:p w14:paraId="4BB7942C" w14:textId="77777777" w:rsidR="00E71AC4" w:rsidRPr="00521873" w:rsidRDefault="00985CCF" w:rsidP="00735C2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se Banca di essere iscritto all’Albo presso la Banca d’Italia;</w:t>
      </w:r>
    </w:p>
    <w:p w14:paraId="5CBC2FC1" w14:textId="77777777" w:rsidR="00657CED" w:rsidRPr="00521873" w:rsidRDefault="00985CCF" w:rsidP="00735C2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se Impresa di assicurazione, di essere inserita nell’elenco delle imprese autorizzate all’esercizio del ramo cauzio</w:t>
      </w:r>
      <w:r w:rsidR="004116DC" w:rsidRPr="00521873">
        <w:rPr>
          <w:rFonts w:ascii="Times New Roman" w:hAnsi="Times New Roman" w:cs="Times New Roman"/>
          <w:sz w:val="20"/>
          <w:szCs w:val="20"/>
        </w:rPr>
        <w:t>ni presso l’I</w:t>
      </w:r>
      <w:r w:rsidR="00FF3455" w:rsidRPr="00521873">
        <w:rPr>
          <w:rFonts w:ascii="Times New Roman" w:hAnsi="Times New Roman" w:cs="Times New Roman"/>
          <w:sz w:val="20"/>
          <w:szCs w:val="20"/>
        </w:rPr>
        <w:t>VASS (già ISVAP).</w:t>
      </w:r>
    </w:p>
    <w:p w14:paraId="729C69C5" w14:textId="7B33EFE1" w:rsidR="00014F0B" w:rsidRPr="00521873" w:rsidRDefault="00014F0B" w:rsidP="00C645F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se Società finanziaria, di essere inserita nell’elenco speciale di cui all’articolo 106 del decreto legislativo 1° settembre 1993, n. 385, come novellato dal decreto legislativo 13 agosto 2010, n. 14.</w:t>
      </w:r>
    </w:p>
    <w:p w14:paraId="3A80DBCD" w14:textId="77777777" w:rsidR="00BB5967" w:rsidRPr="00521873" w:rsidRDefault="00BB5967" w:rsidP="00735C2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t xml:space="preserve">ARTICOLO 7 – </w:t>
      </w:r>
      <w:r w:rsidR="00793C0E" w:rsidRPr="00521873">
        <w:rPr>
          <w:rFonts w:ascii="Times New Roman" w:hAnsi="Times New Roman" w:cs="Times New Roman"/>
          <w:b/>
          <w:sz w:val="20"/>
          <w:szCs w:val="20"/>
          <w:u w:val="single"/>
        </w:rPr>
        <w:t xml:space="preserve">FORMA </w:t>
      </w: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t>DELLE COMUNICAZIONI ALLA SOCIETA’</w:t>
      </w:r>
    </w:p>
    <w:p w14:paraId="7C7D1565" w14:textId="77777777" w:rsidR="00BB5967" w:rsidRPr="00521873" w:rsidRDefault="00BB5967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Tutti gli avvisi, comunicazioni notificazioni alla “Società” in dipendenza dal presente atto, per essere validi ed efficaci, devono essere effettuati esclusivamente per mezzo di posta elettronica certificata o di lettera raccomandata A.R. o di ufficiale giudiziario, indirizzati al domicilio della “Società” </w:t>
      </w:r>
      <w:r w:rsidR="00E71AC4" w:rsidRPr="00521873">
        <w:rPr>
          <w:rFonts w:ascii="Times New Roman" w:hAnsi="Times New Roman" w:cs="Times New Roman"/>
          <w:sz w:val="20"/>
          <w:szCs w:val="20"/>
        </w:rPr>
        <w:t>c</w:t>
      </w:r>
      <w:r w:rsidRPr="00521873">
        <w:rPr>
          <w:rFonts w:ascii="Times New Roman" w:hAnsi="Times New Roman" w:cs="Times New Roman"/>
          <w:sz w:val="20"/>
          <w:szCs w:val="20"/>
        </w:rPr>
        <w:t>osì come risu</w:t>
      </w:r>
      <w:r w:rsidR="00A11E7C" w:rsidRPr="00521873">
        <w:rPr>
          <w:rFonts w:ascii="Times New Roman" w:hAnsi="Times New Roman" w:cs="Times New Roman"/>
          <w:sz w:val="20"/>
          <w:szCs w:val="20"/>
        </w:rPr>
        <w:t>ltante dalla premessa, o all’a</w:t>
      </w:r>
      <w:r w:rsidRPr="00521873">
        <w:rPr>
          <w:rFonts w:ascii="Times New Roman" w:hAnsi="Times New Roman" w:cs="Times New Roman"/>
          <w:sz w:val="20"/>
          <w:szCs w:val="20"/>
        </w:rPr>
        <w:t>genzia alla quale è assegnato il presente atto.</w:t>
      </w:r>
    </w:p>
    <w:p w14:paraId="6B0A550A" w14:textId="77777777" w:rsidR="00BB5967" w:rsidRPr="00521873" w:rsidRDefault="00BB5967" w:rsidP="00735C2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1873">
        <w:rPr>
          <w:rFonts w:ascii="Times New Roman" w:hAnsi="Times New Roman" w:cs="Times New Roman"/>
          <w:b/>
          <w:sz w:val="20"/>
          <w:szCs w:val="20"/>
          <w:u w:val="single"/>
        </w:rPr>
        <w:t>ARTICOLO 8 – FORO COMPETENTE</w:t>
      </w:r>
    </w:p>
    <w:p w14:paraId="066D3E5F" w14:textId="77777777" w:rsidR="00BB5967" w:rsidRPr="00521873" w:rsidRDefault="00BB5967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Il foro competente per ogni controversia relativa alla presente garanzia è esclusivamente quello di Roma.</w:t>
      </w:r>
    </w:p>
    <w:p w14:paraId="27FE7EFB" w14:textId="77777777" w:rsidR="00BB4C8B" w:rsidRPr="00521873" w:rsidRDefault="00BB4C8B" w:rsidP="00735C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5A2D10" w14:textId="56214C75" w:rsidR="00BB5967" w:rsidRPr="00521873" w:rsidRDefault="00BB5967" w:rsidP="00735C2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="005B3BD8" w:rsidRPr="00521873">
        <w:rPr>
          <w:rFonts w:ascii="Times New Roman" w:hAnsi="Times New Roman" w:cs="Times New Roman"/>
          <w:sz w:val="20"/>
          <w:szCs w:val="20"/>
        </w:rPr>
        <w:t>_____</w:t>
      </w:r>
      <w:r w:rsidR="00A11E7C" w:rsidRPr="00521873">
        <w:rPr>
          <w:rFonts w:ascii="Times New Roman" w:hAnsi="Times New Roman" w:cs="Times New Roman"/>
          <w:sz w:val="20"/>
          <w:szCs w:val="20"/>
        </w:rPr>
        <w:t>__________________</w:t>
      </w:r>
    </w:p>
    <w:p w14:paraId="437F9C66" w14:textId="47C49B7C" w:rsidR="00A11E7C" w:rsidRPr="00521873" w:rsidRDefault="00BB5967" w:rsidP="00735C2E">
      <w:pPr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Pr="00521873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521873">
        <w:rPr>
          <w:rFonts w:ascii="Times New Roman" w:hAnsi="Times New Roman" w:cs="Times New Roman"/>
          <w:sz w:val="20"/>
          <w:szCs w:val="20"/>
        </w:rPr>
        <w:tab/>
      </w:r>
      <w:r w:rsidR="00A11E7C" w:rsidRPr="00521873">
        <w:rPr>
          <w:rFonts w:ascii="Times New Roman" w:hAnsi="Times New Roman" w:cs="Times New Roman"/>
          <w:sz w:val="20"/>
          <w:szCs w:val="20"/>
        </w:rPr>
        <w:t xml:space="preserve">        </w:t>
      </w:r>
      <w:r w:rsidR="005B3BD8" w:rsidRPr="0052187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21873">
        <w:rPr>
          <w:rFonts w:ascii="Times New Roman" w:hAnsi="Times New Roman" w:cs="Times New Roman"/>
          <w:sz w:val="20"/>
          <w:szCs w:val="20"/>
        </w:rPr>
        <w:t>(Firma</w:t>
      </w:r>
      <w:r w:rsidR="00A11E7C" w:rsidRPr="00521873">
        <w:rPr>
          <w:rFonts w:ascii="Times New Roman" w:hAnsi="Times New Roman" w:cs="Times New Roman"/>
          <w:sz w:val="20"/>
          <w:szCs w:val="20"/>
        </w:rPr>
        <w:t>/e)</w:t>
      </w:r>
    </w:p>
    <w:p w14:paraId="119FC9E0" w14:textId="77777777" w:rsidR="00A11E7C" w:rsidRPr="00521873" w:rsidRDefault="00BB5967" w:rsidP="00735C2E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A11E7C" w:rsidRPr="00521873">
        <w:rPr>
          <w:rFonts w:ascii="Times New Roman" w:hAnsi="Times New Roman" w:cs="Times New Roman"/>
          <w:sz w:val="20"/>
          <w:szCs w:val="20"/>
        </w:rPr>
        <w:t>(A</w:t>
      </w:r>
      <w:r w:rsidRPr="00521873">
        <w:rPr>
          <w:rFonts w:ascii="Times New Roman" w:hAnsi="Times New Roman" w:cs="Times New Roman"/>
          <w:sz w:val="20"/>
          <w:szCs w:val="20"/>
        </w:rPr>
        <w:t>utentica</w:t>
      </w:r>
      <w:r w:rsidR="005E4632" w:rsidRPr="00521873">
        <w:rPr>
          <w:rFonts w:ascii="Times New Roman" w:hAnsi="Times New Roman" w:cs="Times New Roman"/>
          <w:sz w:val="20"/>
          <w:szCs w:val="20"/>
        </w:rPr>
        <w:t xml:space="preserve"> digitale</w:t>
      </w:r>
      <w:r w:rsidR="00516A3C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D22F46" w:rsidRPr="00521873">
        <w:rPr>
          <w:rFonts w:ascii="Times New Roman" w:hAnsi="Times New Roman" w:cs="Times New Roman"/>
          <w:sz w:val="20"/>
          <w:szCs w:val="20"/>
        </w:rPr>
        <w:t>n</w:t>
      </w:r>
      <w:r w:rsidR="00A11E7C" w:rsidRPr="00521873">
        <w:rPr>
          <w:rFonts w:ascii="Times New Roman" w:hAnsi="Times New Roman" w:cs="Times New Roman"/>
          <w:sz w:val="20"/>
          <w:szCs w:val="20"/>
        </w:rPr>
        <w:t>otarile)</w:t>
      </w:r>
    </w:p>
    <w:p w14:paraId="217A5901" w14:textId="77777777" w:rsidR="00BB4C8B" w:rsidRPr="00521873" w:rsidRDefault="00BB4C8B" w:rsidP="00735C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B5307C" w14:textId="22D6F070" w:rsidR="00BB5967" w:rsidRPr="00521873" w:rsidRDefault="00BB5967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 xml:space="preserve">Agli effetti degli articoli </w:t>
      </w:r>
      <w:r w:rsidR="00EB3EB5" w:rsidRPr="00521873">
        <w:rPr>
          <w:rFonts w:ascii="Times New Roman" w:hAnsi="Times New Roman" w:cs="Times New Roman"/>
          <w:sz w:val="20"/>
          <w:szCs w:val="20"/>
        </w:rPr>
        <w:t>1341 e 1342 del cod. civ. il sottoscritto Contraente dichiara di approvare specificamente le disposizioni degli articoli seguenti delle Condizioni generali:</w:t>
      </w:r>
    </w:p>
    <w:p w14:paraId="5B11FCEE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 1 – (Oggetto della garanzia)</w:t>
      </w:r>
    </w:p>
    <w:p w14:paraId="5C212847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</w:t>
      </w:r>
      <w:r w:rsidR="00F3315F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Pr="00521873">
        <w:rPr>
          <w:rFonts w:ascii="Times New Roman" w:hAnsi="Times New Roman" w:cs="Times New Roman"/>
          <w:sz w:val="20"/>
          <w:szCs w:val="20"/>
        </w:rPr>
        <w:t>2 – (Durata della garanzia e svincolo)</w:t>
      </w:r>
    </w:p>
    <w:p w14:paraId="7F130242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 3 – (Sostituto)</w:t>
      </w:r>
    </w:p>
    <w:p w14:paraId="174A8F59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 4 – (Pagamento del rimborso e rinunce)</w:t>
      </w:r>
    </w:p>
    <w:p w14:paraId="2269F611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 5 – (Inefficacia limitazioni garanzie e adeguamenti testo)</w:t>
      </w:r>
    </w:p>
    <w:p w14:paraId="5611AE82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 6 – (Requisiti soggettivi)</w:t>
      </w:r>
    </w:p>
    <w:p w14:paraId="7F60A43D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 7 – (Forma delle comunicazioni alla “Società”)</w:t>
      </w:r>
    </w:p>
    <w:p w14:paraId="3989B165" w14:textId="77777777" w:rsidR="00EB3EB5" w:rsidRPr="00521873" w:rsidRDefault="00EB3EB5" w:rsidP="0073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Art. 8 – (Foro Competente)</w:t>
      </w:r>
    </w:p>
    <w:p w14:paraId="7EE73ECD" w14:textId="77777777" w:rsidR="00BB4C8B" w:rsidRPr="00521873" w:rsidRDefault="00BB4C8B" w:rsidP="00735C2E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612E7F" w14:textId="3E1B13D1" w:rsidR="00A11E7C" w:rsidRPr="00521873" w:rsidRDefault="00A11E7C" w:rsidP="00735C2E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>__________________</w:t>
      </w:r>
      <w:r w:rsidR="00B67AAC" w:rsidRPr="00521873">
        <w:rPr>
          <w:rFonts w:ascii="Times New Roman" w:hAnsi="Times New Roman" w:cs="Times New Roman"/>
          <w:sz w:val="20"/>
          <w:szCs w:val="20"/>
        </w:rPr>
        <w:t>_____</w:t>
      </w:r>
    </w:p>
    <w:p w14:paraId="13416088" w14:textId="3123BB35" w:rsidR="00A11E7C" w:rsidRPr="00521873" w:rsidRDefault="00BB4C8B" w:rsidP="00735C2E">
      <w:pPr>
        <w:tabs>
          <w:tab w:val="left" w:pos="723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ab/>
      </w:r>
      <w:r w:rsidR="00A11E7C" w:rsidRPr="00521873">
        <w:rPr>
          <w:rFonts w:ascii="Times New Roman" w:hAnsi="Times New Roman" w:cs="Times New Roman"/>
          <w:sz w:val="20"/>
          <w:szCs w:val="20"/>
        </w:rPr>
        <w:t>(Firma/e)</w:t>
      </w:r>
    </w:p>
    <w:p w14:paraId="4E210331" w14:textId="41B07C6B" w:rsidR="00A11E7C" w:rsidRPr="00735C2E" w:rsidRDefault="00A31CBB" w:rsidP="00735C2E">
      <w:pPr>
        <w:tabs>
          <w:tab w:val="left" w:pos="6663"/>
        </w:tabs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1873">
        <w:rPr>
          <w:rFonts w:ascii="Times New Roman" w:hAnsi="Times New Roman" w:cs="Times New Roman"/>
          <w:sz w:val="20"/>
          <w:szCs w:val="20"/>
        </w:rPr>
        <w:tab/>
      </w:r>
      <w:r w:rsidR="00A11E7C" w:rsidRPr="00521873">
        <w:rPr>
          <w:rFonts w:ascii="Times New Roman" w:hAnsi="Times New Roman" w:cs="Times New Roman"/>
          <w:sz w:val="20"/>
          <w:szCs w:val="20"/>
        </w:rPr>
        <w:t>(Autentica</w:t>
      </w:r>
      <w:r w:rsidR="005E4632" w:rsidRPr="00521873">
        <w:rPr>
          <w:rFonts w:ascii="Times New Roman" w:hAnsi="Times New Roman" w:cs="Times New Roman"/>
          <w:sz w:val="20"/>
          <w:szCs w:val="20"/>
        </w:rPr>
        <w:t xml:space="preserve"> digitale</w:t>
      </w:r>
      <w:r w:rsidR="00516A3C" w:rsidRPr="00521873">
        <w:rPr>
          <w:rFonts w:ascii="Times New Roman" w:hAnsi="Times New Roman" w:cs="Times New Roman"/>
          <w:sz w:val="20"/>
          <w:szCs w:val="20"/>
        </w:rPr>
        <w:t xml:space="preserve"> </w:t>
      </w:r>
      <w:r w:rsidR="00A94616" w:rsidRPr="00521873">
        <w:rPr>
          <w:rFonts w:ascii="Times New Roman" w:hAnsi="Times New Roman" w:cs="Times New Roman"/>
          <w:sz w:val="20"/>
          <w:szCs w:val="20"/>
        </w:rPr>
        <w:t>n</w:t>
      </w:r>
      <w:r w:rsidR="00A11E7C" w:rsidRPr="00521873">
        <w:rPr>
          <w:rFonts w:ascii="Times New Roman" w:hAnsi="Times New Roman" w:cs="Times New Roman"/>
          <w:sz w:val="20"/>
          <w:szCs w:val="20"/>
        </w:rPr>
        <w:t>otarile)</w:t>
      </w:r>
    </w:p>
    <w:sectPr w:rsidR="00A11E7C" w:rsidRPr="00735C2E" w:rsidSect="000B3934">
      <w:headerReference w:type="default" r:id="rId11"/>
      <w:footerReference w:type="default" r:id="rId12"/>
      <w:pgSz w:w="11906" w:h="16838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B253" w14:textId="77777777" w:rsidR="00ED545C" w:rsidRDefault="00ED545C" w:rsidP="00433245">
      <w:pPr>
        <w:spacing w:after="0" w:line="240" w:lineRule="auto"/>
      </w:pPr>
      <w:r>
        <w:separator/>
      </w:r>
    </w:p>
  </w:endnote>
  <w:endnote w:type="continuationSeparator" w:id="0">
    <w:p w14:paraId="2E2920AB" w14:textId="77777777" w:rsidR="00ED545C" w:rsidRDefault="00ED545C" w:rsidP="0043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31317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272E7CC1" w14:textId="77777777" w:rsidR="005C22C6" w:rsidRPr="005C22C6" w:rsidRDefault="005C22C6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5C22C6">
          <w:rPr>
            <w:rFonts w:ascii="Verdana" w:hAnsi="Verdana"/>
            <w:sz w:val="18"/>
            <w:szCs w:val="18"/>
          </w:rPr>
          <w:fldChar w:fldCharType="begin"/>
        </w:r>
        <w:r w:rsidRPr="005C22C6">
          <w:rPr>
            <w:rFonts w:ascii="Verdana" w:hAnsi="Verdana"/>
            <w:sz w:val="18"/>
            <w:szCs w:val="18"/>
          </w:rPr>
          <w:instrText>PAGE   \* MERGEFORMAT</w:instrText>
        </w:r>
        <w:r w:rsidRPr="005C22C6">
          <w:rPr>
            <w:rFonts w:ascii="Verdana" w:hAnsi="Verdana"/>
            <w:sz w:val="18"/>
            <w:szCs w:val="18"/>
          </w:rPr>
          <w:fldChar w:fldCharType="separate"/>
        </w:r>
        <w:r w:rsidR="006F2C14">
          <w:rPr>
            <w:rFonts w:ascii="Verdana" w:hAnsi="Verdana"/>
            <w:noProof/>
            <w:sz w:val="18"/>
            <w:szCs w:val="18"/>
          </w:rPr>
          <w:t>4</w:t>
        </w:r>
        <w:r w:rsidRPr="005C22C6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D74BB1A" w14:textId="77777777" w:rsidR="00433245" w:rsidRDefault="00433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CE9D" w14:textId="77777777" w:rsidR="00ED545C" w:rsidRDefault="00ED545C" w:rsidP="00433245">
      <w:pPr>
        <w:spacing w:after="0" w:line="240" w:lineRule="auto"/>
      </w:pPr>
      <w:r>
        <w:separator/>
      </w:r>
    </w:p>
  </w:footnote>
  <w:footnote w:type="continuationSeparator" w:id="0">
    <w:p w14:paraId="680EBB80" w14:textId="77777777" w:rsidR="00ED545C" w:rsidRDefault="00ED545C" w:rsidP="0043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00C2" w14:textId="0D9290DA" w:rsidR="00B67AAC" w:rsidRDefault="008519CA" w:rsidP="00B67AAC">
    <w:pPr>
      <w:pStyle w:val="Intestazione"/>
      <w:rPr>
        <w:rFonts w:ascii="Verdana" w:hAnsi="Verdana"/>
        <w:b/>
        <w:i/>
        <w:sz w:val="16"/>
        <w:szCs w:val="16"/>
      </w:rPr>
    </w:pPr>
    <w:r w:rsidRPr="008519CA">
      <w:rPr>
        <w:rFonts w:ascii="Verdana" w:hAnsi="Verdana"/>
        <w:b/>
        <w:i/>
        <w:sz w:val="16"/>
        <w:szCs w:val="16"/>
      </w:rPr>
      <w:t xml:space="preserve">RICHIESTA </w:t>
    </w:r>
    <w:r w:rsidR="00B67AAC">
      <w:rPr>
        <w:rFonts w:ascii="Verdana" w:hAnsi="Verdana"/>
        <w:b/>
        <w:i/>
        <w:sz w:val="16"/>
        <w:szCs w:val="16"/>
      </w:rPr>
      <w:t xml:space="preserve">EROGAZIONE </w:t>
    </w:r>
    <w:r w:rsidRPr="008519CA">
      <w:rPr>
        <w:rFonts w:ascii="Verdana" w:hAnsi="Verdana"/>
        <w:b/>
        <w:i/>
        <w:sz w:val="16"/>
        <w:szCs w:val="16"/>
      </w:rPr>
      <w:t xml:space="preserve">ANTICIPAZIONE </w:t>
    </w:r>
    <w:r>
      <w:rPr>
        <w:rFonts w:ascii="Verdana" w:hAnsi="Verdana"/>
        <w:b/>
        <w:i/>
        <w:sz w:val="16"/>
        <w:szCs w:val="16"/>
      </w:rPr>
      <w:t xml:space="preserve">    </w:t>
    </w:r>
    <w:r w:rsidR="00B67AAC">
      <w:rPr>
        <w:rFonts w:ascii="Verdana" w:hAnsi="Verdana"/>
        <w:b/>
        <w:i/>
        <w:sz w:val="16"/>
        <w:szCs w:val="16"/>
      </w:rPr>
      <w:tab/>
    </w:r>
    <w:r w:rsidR="00B67AAC">
      <w:rPr>
        <w:rFonts w:ascii="Verdana" w:hAnsi="Verdana"/>
        <w:b/>
        <w:i/>
        <w:sz w:val="16"/>
        <w:szCs w:val="16"/>
      </w:rPr>
      <w:tab/>
    </w:r>
    <w:r w:rsidR="003F0254" w:rsidRPr="003F0254">
      <w:rPr>
        <w:rFonts w:ascii="Verdana" w:hAnsi="Verdana"/>
        <w:b/>
        <w:i/>
        <w:sz w:val="16"/>
        <w:szCs w:val="16"/>
      </w:rPr>
      <w:t>FDJ_ANTICIPO_</w:t>
    </w:r>
    <w:r w:rsidR="00AF6962">
      <w:rPr>
        <w:rFonts w:ascii="Verdana" w:hAnsi="Verdana"/>
        <w:b/>
        <w:i/>
        <w:sz w:val="16"/>
        <w:szCs w:val="16"/>
      </w:rPr>
      <w:t>F</w:t>
    </w:r>
    <w:r w:rsidR="00EE2C03">
      <w:rPr>
        <w:rFonts w:ascii="Verdana" w:hAnsi="Verdana"/>
        <w:b/>
        <w:i/>
        <w:sz w:val="16"/>
        <w:szCs w:val="16"/>
      </w:rPr>
      <w:t>CD</w:t>
    </w:r>
  </w:p>
  <w:p w14:paraId="562AEA11" w14:textId="77777777" w:rsidR="009B5BCC" w:rsidRPr="008519CA" w:rsidRDefault="008519CA">
    <w:pPr>
      <w:pStyle w:val="Intestazione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5CC176"/>
    <w:lvl w:ilvl="0">
      <w:numFmt w:val="decimal"/>
      <w:lvlText w:val="*"/>
      <w:lvlJc w:val="left"/>
    </w:lvl>
  </w:abstractNum>
  <w:abstractNum w:abstractNumId="1" w15:restartNumberingAfterBreak="0">
    <w:nsid w:val="2F6C7EF3"/>
    <w:multiLevelType w:val="hybridMultilevel"/>
    <w:tmpl w:val="69207E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3927"/>
    <w:multiLevelType w:val="hybridMultilevel"/>
    <w:tmpl w:val="0EAAD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968"/>
    <w:multiLevelType w:val="hybridMultilevel"/>
    <w:tmpl w:val="BAD077C8"/>
    <w:lvl w:ilvl="0" w:tplc="013EEC2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95CE0"/>
    <w:multiLevelType w:val="hybridMultilevel"/>
    <w:tmpl w:val="4F0297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D4BAA"/>
    <w:multiLevelType w:val="hybridMultilevel"/>
    <w:tmpl w:val="4F0297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10780">
    <w:abstractNumId w:val="1"/>
  </w:num>
  <w:num w:numId="2" w16cid:durableId="297731378">
    <w:abstractNumId w:val="2"/>
  </w:num>
  <w:num w:numId="3" w16cid:durableId="6256247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142334054">
    <w:abstractNumId w:val="5"/>
  </w:num>
  <w:num w:numId="5" w16cid:durableId="1356536412">
    <w:abstractNumId w:val="3"/>
  </w:num>
  <w:num w:numId="6" w16cid:durableId="1595823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A"/>
    <w:rsid w:val="00001B38"/>
    <w:rsid w:val="00014D70"/>
    <w:rsid w:val="00014F0B"/>
    <w:rsid w:val="00020399"/>
    <w:rsid w:val="00022ED7"/>
    <w:rsid w:val="00034205"/>
    <w:rsid w:val="0003710B"/>
    <w:rsid w:val="000441D7"/>
    <w:rsid w:val="00047714"/>
    <w:rsid w:val="000553AB"/>
    <w:rsid w:val="000608DF"/>
    <w:rsid w:val="0007361F"/>
    <w:rsid w:val="00076E9A"/>
    <w:rsid w:val="00095626"/>
    <w:rsid w:val="00097406"/>
    <w:rsid w:val="000B3934"/>
    <w:rsid w:val="000B5DA8"/>
    <w:rsid w:val="000C346D"/>
    <w:rsid w:val="000C360B"/>
    <w:rsid w:val="000C540A"/>
    <w:rsid w:val="000D0EA5"/>
    <w:rsid w:val="000E027F"/>
    <w:rsid w:val="000E1780"/>
    <w:rsid w:val="000E4D07"/>
    <w:rsid w:val="00110F04"/>
    <w:rsid w:val="00114E6D"/>
    <w:rsid w:val="00125B42"/>
    <w:rsid w:val="00174031"/>
    <w:rsid w:val="00180302"/>
    <w:rsid w:val="001842B2"/>
    <w:rsid w:val="00184585"/>
    <w:rsid w:val="00192E03"/>
    <w:rsid w:val="001A19C6"/>
    <w:rsid w:val="001D1C87"/>
    <w:rsid w:val="001D2444"/>
    <w:rsid w:val="001D4D3C"/>
    <w:rsid w:val="001D5B73"/>
    <w:rsid w:val="001F3342"/>
    <w:rsid w:val="00211781"/>
    <w:rsid w:val="00212595"/>
    <w:rsid w:val="002136DB"/>
    <w:rsid w:val="00220B9E"/>
    <w:rsid w:val="002226CA"/>
    <w:rsid w:val="00222D97"/>
    <w:rsid w:val="00232FDE"/>
    <w:rsid w:val="00265B18"/>
    <w:rsid w:val="002970FA"/>
    <w:rsid w:val="002C2416"/>
    <w:rsid w:val="002C5D16"/>
    <w:rsid w:val="002D7100"/>
    <w:rsid w:val="00306BB1"/>
    <w:rsid w:val="003078DB"/>
    <w:rsid w:val="003325C9"/>
    <w:rsid w:val="00332E77"/>
    <w:rsid w:val="00343C49"/>
    <w:rsid w:val="00346C1B"/>
    <w:rsid w:val="0036457A"/>
    <w:rsid w:val="0036779D"/>
    <w:rsid w:val="00375EDB"/>
    <w:rsid w:val="003765FD"/>
    <w:rsid w:val="003772A7"/>
    <w:rsid w:val="003879A9"/>
    <w:rsid w:val="003A1CCF"/>
    <w:rsid w:val="003B5CBC"/>
    <w:rsid w:val="003B7E1A"/>
    <w:rsid w:val="003C48C4"/>
    <w:rsid w:val="003C6059"/>
    <w:rsid w:val="003E34CC"/>
    <w:rsid w:val="003F0254"/>
    <w:rsid w:val="003F2EF6"/>
    <w:rsid w:val="004038C9"/>
    <w:rsid w:val="004116DC"/>
    <w:rsid w:val="0042482F"/>
    <w:rsid w:val="004325F9"/>
    <w:rsid w:val="00433245"/>
    <w:rsid w:val="00436042"/>
    <w:rsid w:val="0043729C"/>
    <w:rsid w:val="00457BC6"/>
    <w:rsid w:val="004961CB"/>
    <w:rsid w:val="00497C4C"/>
    <w:rsid w:val="004D60C9"/>
    <w:rsid w:val="004D611F"/>
    <w:rsid w:val="004F3953"/>
    <w:rsid w:val="0050064F"/>
    <w:rsid w:val="00503500"/>
    <w:rsid w:val="005110BA"/>
    <w:rsid w:val="00516A3C"/>
    <w:rsid w:val="00521696"/>
    <w:rsid w:val="00521873"/>
    <w:rsid w:val="00522BA1"/>
    <w:rsid w:val="0053432F"/>
    <w:rsid w:val="00541E80"/>
    <w:rsid w:val="0054476D"/>
    <w:rsid w:val="005508F3"/>
    <w:rsid w:val="00552C54"/>
    <w:rsid w:val="00552F84"/>
    <w:rsid w:val="00561760"/>
    <w:rsid w:val="005B3BD8"/>
    <w:rsid w:val="005C22C6"/>
    <w:rsid w:val="005C55A0"/>
    <w:rsid w:val="005D0D95"/>
    <w:rsid w:val="005D1647"/>
    <w:rsid w:val="005D22C9"/>
    <w:rsid w:val="005D2BE5"/>
    <w:rsid w:val="005E4632"/>
    <w:rsid w:val="005F0428"/>
    <w:rsid w:val="005F60CC"/>
    <w:rsid w:val="00603F09"/>
    <w:rsid w:val="00614A4F"/>
    <w:rsid w:val="006322E6"/>
    <w:rsid w:val="00657CED"/>
    <w:rsid w:val="00686DD7"/>
    <w:rsid w:val="00696031"/>
    <w:rsid w:val="006B3F08"/>
    <w:rsid w:val="006B751F"/>
    <w:rsid w:val="006D0719"/>
    <w:rsid w:val="006D4A60"/>
    <w:rsid w:val="006E0434"/>
    <w:rsid w:val="006E7AE8"/>
    <w:rsid w:val="006F1465"/>
    <w:rsid w:val="006F2C14"/>
    <w:rsid w:val="006F466F"/>
    <w:rsid w:val="00703AAD"/>
    <w:rsid w:val="00723F36"/>
    <w:rsid w:val="00731365"/>
    <w:rsid w:val="00735C2E"/>
    <w:rsid w:val="007379FF"/>
    <w:rsid w:val="0074434E"/>
    <w:rsid w:val="00772F87"/>
    <w:rsid w:val="00774DD0"/>
    <w:rsid w:val="007767BB"/>
    <w:rsid w:val="00776A4D"/>
    <w:rsid w:val="00777EA4"/>
    <w:rsid w:val="00793C0E"/>
    <w:rsid w:val="007A4D4E"/>
    <w:rsid w:val="007C0CBC"/>
    <w:rsid w:val="007C2D9B"/>
    <w:rsid w:val="007C666E"/>
    <w:rsid w:val="007D382A"/>
    <w:rsid w:val="007E7116"/>
    <w:rsid w:val="007F720F"/>
    <w:rsid w:val="00824C05"/>
    <w:rsid w:val="0085129C"/>
    <w:rsid w:val="008519CA"/>
    <w:rsid w:val="008543AE"/>
    <w:rsid w:val="008644A6"/>
    <w:rsid w:val="008663B6"/>
    <w:rsid w:val="0087072C"/>
    <w:rsid w:val="00877BB4"/>
    <w:rsid w:val="0088544C"/>
    <w:rsid w:val="008876CA"/>
    <w:rsid w:val="00894A66"/>
    <w:rsid w:val="008B2291"/>
    <w:rsid w:val="008C16B7"/>
    <w:rsid w:val="008C390B"/>
    <w:rsid w:val="008E3756"/>
    <w:rsid w:val="008E6CE0"/>
    <w:rsid w:val="008F4B96"/>
    <w:rsid w:val="0090270B"/>
    <w:rsid w:val="00907E85"/>
    <w:rsid w:val="00947B46"/>
    <w:rsid w:val="00962E1A"/>
    <w:rsid w:val="00971D50"/>
    <w:rsid w:val="00976601"/>
    <w:rsid w:val="009771AA"/>
    <w:rsid w:val="00985CCF"/>
    <w:rsid w:val="009A2952"/>
    <w:rsid w:val="009A5670"/>
    <w:rsid w:val="009B5BCC"/>
    <w:rsid w:val="009C267F"/>
    <w:rsid w:val="009F1136"/>
    <w:rsid w:val="009F168C"/>
    <w:rsid w:val="00A03A4A"/>
    <w:rsid w:val="00A10F66"/>
    <w:rsid w:val="00A11E7C"/>
    <w:rsid w:val="00A24952"/>
    <w:rsid w:val="00A268B9"/>
    <w:rsid w:val="00A27CCD"/>
    <w:rsid w:val="00A31CBB"/>
    <w:rsid w:val="00A35834"/>
    <w:rsid w:val="00A418E0"/>
    <w:rsid w:val="00A43059"/>
    <w:rsid w:val="00A61671"/>
    <w:rsid w:val="00A800B3"/>
    <w:rsid w:val="00A93191"/>
    <w:rsid w:val="00A94616"/>
    <w:rsid w:val="00A96739"/>
    <w:rsid w:val="00AC54E7"/>
    <w:rsid w:val="00AD10B2"/>
    <w:rsid w:val="00AE0562"/>
    <w:rsid w:val="00AE0B86"/>
    <w:rsid w:val="00AE0D8A"/>
    <w:rsid w:val="00AE617F"/>
    <w:rsid w:val="00AF6962"/>
    <w:rsid w:val="00B03D67"/>
    <w:rsid w:val="00B102D2"/>
    <w:rsid w:val="00B10D3E"/>
    <w:rsid w:val="00B15F83"/>
    <w:rsid w:val="00B46E79"/>
    <w:rsid w:val="00B50790"/>
    <w:rsid w:val="00B507A4"/>
    <w:rsid w:val="00B67AAC"/>
    <w:rsid w:val="00B7603D"/>
    <w:rsid w:val="00B76D97"/>
    <w:rsid w:val="00B82872"/>
    <w:rsid w:val="00B83745"/>
    <w:rsid w:val="00BA673A"/>
    <w:rsid w:val="00BB4C8B"/>
    <w:rsid w:val="00BB5967"/>
    <w:rsid w:val="00BC3883"/>
    <w:rsid w:val="00BD6C09"/>
    <w:rsid w:val="00BF68A7"/>
    <w:rsid w:val="00C15FF0"/>
    <w:rsid w:val="00C25887"/>
    <w:rsid w:val="00C41E61"/>
    <w:rsid w:val="00C60EC9"/>
    <w:rsid w:val="00C645F3"/>
    <w:rsid w:val="00C6531B"/>
    <w:rsid w:val="00C8588F"/>
    <w:rsid w:val="00C868FC"/>
    <w:rsid w:val="00C87EC5"/>
    <w:rsid w:val="00C95215"/>
    <w:rsid w:val="00CC608A"/>
    <w:rsid w:val="00CD0B4B"/>
    <w:rsid w:val="00CE0C8C"/>
    <w:rsid w:val="00CE5057"/>
    <w:rsid w:val="00CF3AC3"/>
    <w:rsid w:val="00D02CC2"/>
    <w:rsid w:val="00D22F46"/>
    <w:rsid w:val="00D25D3A"/>
    <w:rsid w:val="00D27130"/>
    <w:rsid w:val="00D37651"/>
    <w:rsid w:val="00D40E36"/>
    <w:rsid w:val="00D540FA"/>
    <w:rsid w:val="00D5505F"/>
    <w:rsid w:val="00D67092"/>
    <w:rsid w:val="00D67A66"/>
    <w:rsid w:val="00D75246"/>
    <w:rsid w:val="00DA55C2"/>
    <w:rsid w:val="00DA59AB"/>
    <w:rsid w:val="00DB4B76"/>
    <w:rsid w:val="00DC0984"/>
    <w:rsid w:val="00DC5227"/>
    <w:rsid w:val="00DD3FB6"/>
    <w:rsid w:val="00DF51E2"/>
    <w:rsid w:val="00E20D18"/>
    <w:rsid w:val="00E21782"/>
    <w:rsid w:val="00E33706"/>
    <w:rsid w:val="00E465ED"/>
    <w:rsid w:val="00E50257"/>
    <w:rsid w:val="00E662F4"/>
    <w:rsid w:val="00E71AC4"/>
    <w:rsid w:val="00E7209D"/>
    <w:rsid w:val="00E80495"/>
    <w:rsid w:val="00E83482"/>
    <w:rsid w:val="00EA4F3A"/>
    <w:rsid w:val="00EB3EB5"/>
    <w:rsid w:val="00EB4B98"/>
    <w:rsid w:val="00EC1102"/>
    <w:rsid w:val="00EC35DD"/>
    <w:rsid w:val="00ED3240"/>
    <w:rsid w:val="00ED4BDC"/>
    <w:rsid w:val="00ED545C"/>
    <w:rsid w:val="00EE2C03"/>
    <w:rsid w:val="00EE60F8"/>
    <w:rsid w:val="00F10DBD"/>
    <w:rsid w:val="00F32ED7"/>
    <w:rsid w:val="00F3315F"/>
    <w:rsid w:val="00F4499C"/>
    <w:rsid w:val="00F54F25"/>
    <w:rsid w:val="00F63104"/>
    <w:rsid w:val="00F70537"/>
    <w:rsid w:val="00FB324B"/>
    <w:rsid w:val="00FB7777"/>
    <w:rsid w:val="00FC2D50"/>
    <w:rsid w:val="00FC5A15"/>
    <w:rsid w:val="00FC7463"/>
    <w:rsid w:val="00FC774A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C4B5D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1A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C5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C5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C5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5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5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5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3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245"/>
  </w:style>
  <w:style w:type="paragraph" w:styleId="Pidipagina">
    <w:name w:val="footer"/>
    <w:basedOn w:val="Normale"/>
    <w:link w:val="PidipaginaCarattere"/>
    <w:uiPriority w:val="99"/>
    <w:unhideWhenUsed/>
    <w:rsid w:val="00433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245"/>
  </w:style>
  <w:style w:type="paragraph" w:styleId="Revisione">
    <w:name w:val="Revision"/>
    <w:hidden/>
    <w:uiPriority w:val="99"/>
    <w:semiHidden/>
    <w:rsid w:val="00AF69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D2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9" ma:contentTypeDescription="Creare un nuovo documento." ma:contentTypeScope="" ma:versionID="2bc21bf6ac904d33c331944728f37620">
  <xsd:schema xmlns:xsd="http://www.w3.org/2001/XMLSchema" xmlns:xs="http://www.w3.org/2001/XMLSchema" xmlns:p="http://schemas.microsoft.com/office/2006/metadata/properties" xmlns:ns2="20fa63f3-e632-41bf-85e1-d9dad4709c15" targetNamespace="http://schemas.microsoft.com/office/2006/metadata/properties" ma:root="true" ma:fieldsID="b970db1d5e4e4b4625d7edea20198c5f" ns2:_="">
    <xsd:import namespace="20fa63f3-e632-41bf-85e1-d9dad470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714E-76AE-4D9C-87CB-11E4AE0DC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92EB5-74CF-4240-91F5-DEC6CCDA0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681E0-209A-4EF4-85A2-4DC0F8153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57136F-ACB4-40A9-800A-1A66FD0F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CHIARENZA</dc:creator>
  <cp:lastModifiedBy>Carbonara Giorgio</cp:lastModifiedBy>
  <cp:revision>2</cp:revision>
  <cp:lastPrinted>2014-04-14T07:47:00Z</cp:lastPrinted>
  <dcterms:created xsi:type="dcterms:W3CDTF">2024-06-11T11:09:00Z</dcterms:created>
  <dcterms:modified xsi:type="dcterms:W3CDTF">2024-06-11T11:09:00Z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Order">
    <vt:r8>1055000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