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BA" w:rsidRPr="00023C09" w:rsidRDefault="005665D1" w:rsidP="00A131BA">
      <w:pPr>
        <w:pStyle w:val="Corpodeltesto2"/>
        <w:tabs>
          <w:tab w:val="clear" w:pos="0"/>
        </w:tabs>
        <w:ind w:right="567"/>
        <w:rPr>
          <w:spacing w:val="-14"/>
        </w:rPr>
      </w:pPr>
      <w:r>
        <w:rPr>
          <w:spacing w:val="-14"/>
        </w:rPr>
        <w:t>Documenti per la Verifica Tecnica</w:t>
      </w:r>
    </w:p>
    <w:p w:rsidR="00A131BA" w:rsidRPr="00216C10" w:rsidRDefault="00A131BA" w:rsidP="00A131BA">
      <w:pPr>
        <w:tabs>
          <w:tab w:val="left" w:pos="434"/>
        </w:tabs>
        <w:ind w:right="567"/>
        <w:jc w:val="both"/>
        <w:rPr>
          <w:rFonts w:ascii="Arial" w:hAnsi="Arial" w:cs="Arial"/>
          <w:i/>
        </w:rPr>
      </w:pPr>
    </w:p>
    <w:p w:rsidR="00E22EED" w:rsidRPr="00E83ECD" w:rsidRDefault="00E22EED" w:rsidP="00E22EED">
      <w:pPr>
        <w:numPr>
          <w:ilvl w:val="0"/>
          <w:numId w:val="2"/>
        </w:numPr>
        <w:spacing w:after="200" w:line="276" w:lineRule="auto"/>
        <w:ind w:left="341" w:hanging="284"/>
        <w:jc w:val="both"/>
        <w:rPr>
          <w:rFonts w:ascii="Arial" w:eastAsia="Calibri" w:hAnsi="Arial" w:cs="Arial"/>
          <w:b/>
          <w:i/>
          <w:lang w:eastAsia="en-US"/>
        </w:rPr>
      </w:pPr>
      <w:r w:rsidRPr="00E83ECD">
        <w:rPr>
          <w:rFonts w:ascii="Arial" w:eastAsia="Calibri" w:hAnsi="Arial" w:cs="Arial"/>
          <w:b/>
          <w:lang w:eastAsia="en-US"/>
        </w:rPr>
        <w:t>Disponibilità dell’unità locale</w:t>
      </w:r>
      <w:r w:rsidRPr="00E83ECD">
        <w:rPr>
          <w:rFonts w:ascii="Arial" w:eastAsia="Calibri" w:hAnsi="Arial" w:cs="Arial"/>
          <w:lang w:eastAsia="en-US"/>
        </w:rPr>
        <w:t xml:space="preserve">: da attestare con documentazione - nelle consuete forme di Legge (titolo di proprietà, titolo attestante il diritto di superficie, di enfiteusi, di usufrutto, nonché contratti di locazione) - in riferimento all’unità locale (suolo o fabbricati) nel cui ambito è programmata la realizzazione dell’iniziativa. Si evidenzia che </w:t>
      </w:r>
      <w:r w:rsidRPr="00E83ECD">
        <w:rPr>
          <w:rFonts w:ascii="Arial" w:eastAsia="Calibri" w:hAnsi="Arial" w:cs="Arial"/>
          <w:u w:val="single"/>
          <w:lang w:eastAsia="en-US"/>
        </w:rPr>
        <w:t>la disponibilità non può essere attestata da contratti di comodato</w:t>
      </w:r>
      <w:r w:rsidRPr="00E83ECD">
        <w:rPr>
          <w:rFonts w:ascii="Arial" w:eastAsia="Calibri" w:hAnsi="Arial" w:cs="Arial"/>
          <w:lang w:eastAsia="en-US"/>
        </w:rPr>
        <w:t xml:space="preserve"> e che, in caso di documenti diversi da titoli di proprietà, è necessario che la durata delle pattuizioni formalizzate sia conforme alle normative vigenti, </w:t>
      </w:r>
      <w:r w:rsidRPr="00E83ECD">
        <w:rPr>
          <w:rFonts w:ascii="Arial" w:eastAsia="Calibri" w:hAnsi="Arial" w:cs="Arial"/>
          <w:u w:val="single"/>
          <w:lang w:eastAsia="en-US"/>
        </w:rPr>
        <w:t>oltre che compatibile con la tempistica di attuazione dell’iniziativa</w:t>
      </w:r>
      <w:r w:rsidRPr="00E83ECD">
        <w:rPr>
          <w:rFonts w:ascii="Arial" w:eastAsia="Calibri" w:hAnsi="Arial" w:cs="Arial"/>
          <w:lang w:eastAsia="en-US"/>
        </w:rPr>
        <w:t>. Nel caso di atti in forma preliminare (di futura formalizzazione in forma definitiva), indicare le modalità e la tempistica di acquisizione, allegando la relativa documentazione (contratti preliminari di acquisto, preaccordi, ecc.)</w:t>
      </w:r>
      <w:r w:rsidR="00340DD1">
        <w:rPr>
          <w:rFonts w:ascii="Arial" w:eastAsia="Calibri" w:hAnsi="Arial" w:cs="Arial"/>
          <w:lang w:eastAsia="en-US"/>
        </w:rPr>
        <w:t xml:space="preserve">. </w:t>
      </w:r>
      <w:r w:rsidR="00340DD1" w:rsidRPr="002C10BD">
        <w:rPr>
          <w:rFonts w:ascii="Arial" w:eastAsia="Calibri" w:hAnsi="Arial" w:cs="Arial"/>
          <w:u w:val="single"/>
          <w:lang w:eastAsia="en-US"/>
        </w:rPr>
        <w:t>I titoli  di disponibilità  devono essere registrati presso l’Agenzia delle Entrate</w:t>
      </w:r>
      <w:r w:rsidR="00340DD1">
        <w:rPr>
          <w:rFonts w:ascii="Arial" w:eastAsia="Calibri" w:hAnsi="Arial" w:cs="Arial"/>
          <w:lang w:eastAsia="en-US"/>
        </w:rPr>
        <w:t>.</w:t>
      </w:r>
    </w:p>
    <w:p w:rsidR="00E22EED" w:rsidRPr="00E83ECD" w:rsidRDefault="00E22EED" w:rsidP="00E22EED">
      <w:pPr>
        <w:numPr>
          <w:ilvl w:val="0"/>
          <w:numId w:val="2"/>
        </w:numPr>
        <w:spacing w:before="120" w:after="200" w:line="276" w:lineRule="auto"/>
        <w:ind w:left="341" w:hanging="284"/>
        <w:jc w:val="both"/>
        <w:rPr>
          <w:rFonts w:ascii="Arial" w:eastAsia="Calibri" w:hAnsi="Arial" w:cs="Arial"/>
          <w:b/>
          <w:i/>
          <w:lang w:eastAsia="en-US"/>
        </w:rPr>
      </w:pPr>
      <w:r w:rsidRPr="00E83ECD">
        <w:rPr>
          <w:rFonts w:ascii="Arial" w:eastAsia="Calibri" w:hAnsi="Arial" w:cs="Arial"/>
          <w:b/>
          <w:lang w:eastAsia="en-US"/>
        </w:rPr>
        <w:t>Conformità dell’unità locale - iter autorizzativo</w:t>
      </w:r>
      <w:r w:rsidRPr="00E83ECD">
        <w:rPr>
          <w:rFonts w:ascii="Arial" w:eastAsia="Calibri" w:hAnsi="Arial" w:cs="Arial"/>
          <w:lang w:eastAsia="en-US"/>
        </w:rPr>
        <w:t xml:space="preserve">: da attestare con </w:t>
      </w:r>
      <w:r w:rsidRPr="00E83ECD">
        <w:rPr>
          <w:rFonts w:ascii="Arial" w:eastAsia="Calibri" w:hAnsi="Arial" w:cs="Arial"/>
          <w:u w:val="single"/>
          <w:lang w:eastAsia="en-US"/>
        </w:rPr>
        <w:t xml:space="preserve">Perizia </w:t>
      </w:r>
      <w:r w:rsidR="00BA41C3">
        <w:rPr>
          <w:rFonts w:ascii="Arial" w:eastAsia="Calibri" w:hAnsi="Arial" w:cs="Arial"/>
          <w:u w:val="single"/>
          <w:lang w:eastAsia="en-US"/>
        </w:rPr>
        <w:t>Asseverata</w:t>
      </w:r>
      <w:r w:rsidRPr="00E83ECD">
        <w:rPr>
          <w:rFonts w:ascii="Arial" w:eastAsia="Calibri" w:hAnsi="Arial" w:cs="Arial"/>
          <w:lang w:eastAsia="en-US"/>
        </w:rPr>
        <w:t xml:space="preserve"> (redatta da un tecnico abilitato ed iscritto ad albo professionale, non incluso nella compagine sociale, né riconducibile al suo organigramma)</w:t>
      </w:r>
    </w:p>
    <w:p w:rsidR="00E22EED" w:rsidRPr="00E83ECD" w:rsidRDefault="00E22EED" w:rsidP="00E22EED">
      <w:pPr>
        <w:numPr>
          <w:ilvl w:val="0"/>
          <w:numId w:val="2"/>
        </w:numPr>
        <w:spacing w:before="120" w:after="200" w:line="276" w:lineRule="auto"/>
        <w:ind w:left="341" w:hanging="284"/>
        <w:jc w:val="both"/>
        <w:rPr>
          <w:rFonts w:ascii="Arial" w:eastAsia="Calibri" w:hAnsi="Arial" w:cs="Arial"/>
          <w:lang w:eastAsia="en-US"/>
        </w:rPr>
      </w:pPr>
      <w:r w:rsidRPr="00E83ECD">
        <w:rPr>
          <w:rFonts w:ascii="Arial" w:eastAsia="Calibri" w:hAnsi="Arial" w:cs="Arial"/>
          <w:b/>
          <w:lang w:eastAsia="en-US"/>
        </w:rPr>
        <w:t xml:space="preserve">Documentazione progettuale inerente le unità locali interessate dal programma </w:t>
      </w:r>
      <w:r w:rsidRPr="00E83ECD">
        <w:rPr>
          <w:rFonts w:ascii="Arial" w:eastAsia="Calibri" w:hAnsi="Arial" w:cs="Arial"/>
          <w:lang w:eastAsia="en-US"/>
        </w:rPr>
        <w:t>(N.B.: tutti gli elaborati dovranno recare la data di emissione, nonché essere siglati dal progettista e dal legale rappresentante dell’impresa o da un suo procuratore speciale)</w:t>
      </w:r>
      <w:r w:rsidRPr="00E83ECD">
        <w:rPr>
          <w:rFonts w:ascii="Arial" w:eastAsia="Calibri" w:hAnsi="Arial" w:cs="Arial"/>
          <w:b/>
          <w:lang w:eastAsia="en-US"/>
        </w:rPr>
        <w:t>:</w:t>
      </w:r>
    </w:p>
    <w:p w:rsidR="00E22EED" w:rsidRPr="00E83ECD" w:rsidRDefault="00E22EED" w:rsidP="00E22EED">
      <w:pPr>
        <w:numPr>
          <w:ilvl w:val="4"/>
          <w:numId w:val="3"/>
        </w:numPr>
        <w:spacing w:before="60" w:after="200" w:line="276" w:lineRule="auto"/>
        <w:ind w:left="624" w:hanging="284"/>
        <w:jc w:val="both"/>
        <w:rPr>
          <w:rFonts w:ascii="Arial" w:eastAsia="Calibri" w:hAnsi="Arial" w:cs="Arial"/>
          <w:lang w:eastAsia="en-US"/>
        </w:rPr>
      </w:pPr>
      <w:r w:rsidRPr="00E83ECD">
        <w:rPr>
          <w:rFonts w:ascii="Arial" w:eastAsia="Calibri" w:hAnsi="Arial" w:cs="Arial"/>
          <w:b/>
          <w:lang w:eastAsia="en-US"/>
        </w:rPr>
        <w:t>relazione tecnica illustrativa degli interventi da eseguire</w:t>
      </w:r>
      <w:r w:rsidRPr="00E83ECD">
        <w:rPr>
          <w:rFonts w:ascii="Arial" w:eastAsia="Calibri" w:hAnsi="Arial" w:cs="Arial"/>
          <w:lang w:eastAsia="en-US"/>
        </w:rPr>
        <w:t>, in cui il progettista avrà cura di esplicitare le informazioni relative:</w:t>
      </w:r>
    </w:p>
    <w:p w:rsidR="00E22EED" w:rsidRPr="00E83ECD" w:rsidRDefault="00E22EED" w:rsidP="00E22EED">
      <w:pPr>
        <w:numPr>
          <w:ilvl w:val="0"/>
          <w:numId w:val="4"/>
        </w:numPr>
        <w:spacing w:after="200" w:line="276" w:lineRule="auto"/>
        <w:ind w:left="851" w:hanging="227"/>
        <w:jc w:val="both"/>
        <w:rPr>
          <w:rFonts w:ascii="Arial" w:eastAsia="Calibri" w:hAnsi="Arial" w:cs="Arial"/>
          <w:lang w:eastAsia="en-US"/>
        </w:rPr>
      </w:pPr>
      <w:r w:rsidRPr="00E83ECD">
        <w:rPr>
          <w:rFonts w:ascii="Arial" w:eastAsia="Calibri" w:hAnsi="Arial" w:cs="Arial"/>
          <w:i/>
          <w:u w:val="single"/>
          <w:lang w:eastAsia="en-US"/>
        </w:rPr>
        <w:t>in caso di ristrutturazioni</w:t>
      </w:r>
      <w:r w:rsidRPr="00E83ECD">
        <w:rPr>
          <w:rFonts w:ascii="Arial" w:eastAsia="Calibri" w:hAnsi="Arial" w:cs="Arial"/>
          <w:lang w:eastAsia="en-US"/>
        </w:rPr>
        <w:t>: agli interventi che saranno eseguiti ed alle aree interessate dalle lavorazioni;</w:t>
      </w:r>
    </w:p>
    <w:p w:rsidR="00E22EED" w:rsidRPr="00E83ECD" w:rsidRDefault="00E22EED" w:rsidP="00E22EED">
      <w:pPr>
        <w:numPr>
          <w:ilvl w:val="0"/>
          <w:numId w:val="4"/>
        </w:numPr>
        <w:spacing w:after="200" w:line="276" w:lineRule="auto"/>
        <w:ind w:left="851" w:hanging="227"/>
        <w:jc w:val="both"/>
        <w:rPr>
          <w:rFonts w:ascii="Arial" w:eastAsia="Calibri" w:hAnsi="Arial" w:cs="Arial"/>
          <w:lang w:eastAsia="en-US"/>
        </w:rPr>
      </w:pPr>
      <w:r w:rsidRPr="00E83ECD">
        <w:rPr>
          <w:rFonts w:ascii="Arial" w:eastAsia="Calibri" w:hAnsi="Arial" w:cs="Arial"/>
          <w:i/>
          <w:u w:val="single"/>
          <w:lang w:eastAsia="en-US"/>
        </w:rPr>
        <w:t>per la costruzione di nuove unità</w:t>
      </w:r>
      <w:r w:rsidRPr="00E83ECD">
        <w:rPr>
          <w:rFonts w:ascii="Arial" w:eastAsia="Calibri" w:hAnsi="Arial" w:cs="Arial"/>
          <w:lang w:eastAsia="en-US"/>
        </w:rPr>
        <w:t>: alla tipologia dei volumi edilizi in progetto, alle principali modalità costruttive (architettoniche, strutturali, impiantistiche) ed alle finiture da applicare.</w:t>
      </w:r>
    </w:p>
    <w:p w:rsidR="00E22EED" w:rsidRPr="00E83ECD" w:rsidRDefault="00E22EED" w:rsidP="00E22EED">
      <w:pPr>
        <w:numPr>
          <w:ilvl w:val="4"/>
          <w:numId w:val="3"/>
        </w:numPr>
        <w:spacing w:before="60" w:after="200" w:line="276" w:lineRule="auto"/>
        <w:ind w:left="624" w:hanging="284"/>
        <w:jc w:val="both"/>
        <w:rPr>
          <w:rFonts w:ascii="Arial" w:eastAsia="Calibri" w:hAnsi="Arial" w:cs="Arial"/>
          <w:lang w:eastAsia="en-US"/>
        </w:rPr>
      </w:pPr>
      <w:r w:rsidRPr="00E83ECD">
        <w:rPr>
          <w:rFonts w:ascii="Arial" w:eastAsia="Calibri" w:hAnsi="Arial" w:cs="Arial"/>
          <w:lang w:eastAsia="en-US"/>
        </w:rPr>
        <w:t>in caso di nuove costruzioni</w:t>
      </w:r>
      <w:r w:rsidRPr="00E83ECD">
        <w:rPr>
          <w:rFonts w:ascii="Arial" w:eastAsia="Calibri" w:hAnsi="Arial" w:cs="Arial"/>
          <w:b/>
          <w:lang w:eastAsia="en-US"/>
        </w:rPr>
        <w:t xml:space="preserve"> planimetria generale in scala adeguata</w:t>
      </w:r>
      <w:r w:rsidRPr="00E83ECD">
        <w:rPr>
          <w:rFonts w:ascii="Arial" w:eastAsia="Calibri" w:hAnsi="Arial" w:cs="Arial"/>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rsidR="00E22EED" w:rsidRPr="00E83ECD" w:rsidRDefault="00E22EED" w:rsidP="00E22EED">
      <w:pPr>
        <w:numPr>
          <w:ilvl w:val="4"/>
          <w:numId w:val="3"/>
        </w:numPr>
        <w:spacing w:before="60" w:after="200" w:line="276" w:lineRule="auto"/>
        <w:ind w:left="624" w:hanging="284"/>
        <w:jc w:val="both"/>
        <w:rPr>
          <w:rFonts w:ascii="Arial" w:eastAsia="Calibri" w:hAnsi="Arial" w:cs="Arial"/>
          <w:lang w:eastAsia="en-US"/>
        </w:rPr>
      </w:pPr>
      <w:r w:rsidRPr="00E83ECD">
        <w:rPr>
          <w:rFonts w:ascii="Arial" w:eastAsia="Calibri" w:hAnsi="Arial" w:cs="Arial"/>
          <w:b/>
          <w:lang w:eastAsia="en-US"/>
        </w:rPr>
        <w:t>piante, sezioni e prospetti dell’unità locale</w:t>
      </w:r>
      <w:r w:rsidRPr="00E83ECD">
        <w:rPr>
          <w:rFonts w:ascii="Arial" w:eastAsia="Calibri" w:hAnsi="Arial" w:cs="Arial"/>
          <w:lang w:eastAsia="en-US"/>
        </w:rPr>
        <w:t>.</w:t>
      </w:r>
    </w:p>
    <w:p w:rsidR="00E22EED" w:rsidRPr="00E83ECD" w:rsidRDefault="00E22EED" w:rsidP="00E22EED">
      <w:pPr>
        <w:numPr>
          <w:ilvl w:val="4"/>
          <w:numId w:val="3"/>
        </w:numPr>
        <w:spacing w:before="60" w:after="200" w:line="276" w:lineRule="auto"/>
        <w:ind w:left="624" w:hanging="284"/>
        <w:jc w:val="both"/>
        <w:rPr>
          <w:rFonts w:ascii="Arial" w:eastAsia="Calibri" w:hAnsi="Arial" w:cs="Arial"/>
          <w:lang w:eastAsia="en-US"/>
        </w:rPr>
      </w:pPr>
      <w:r w:rsidRPr="00E83ECD">
        <w:rPr>
          <w:rFonts w:ascii="Arial" w:eastAsia="Calibri" w:hAnsi="Arial" w:cs="Arial"/>
          <w:b/>
          <w:lang w:eastAsia="en-US"/>
        </w:rPr>
        <w:t>grafico illustrativo del layout aziendale</w:t>
      </w:r>
      <w:r w:rsidRPr="00E83ECD">
        <w:rPr>
          <w:rFonts w:ascii="Arial" w:eastAsia="Calibri" w:hAnsi="Arial" w:cs="Arial"/>
          <w:lang w:eastAsia="en-US"/>
        </w:rPr>
        <w:t>, nella configurazione che seguirà la conclusione del programma di investimenti, da cui evincere il posizionamento dei macchinari o delle attrezzature da installare presso l’unità locale, l’eventuale interazione con beni preesistenti (con specifica legenda identificativa) e l’articolazione delle postazioni operative dei vari addetti impegnati.</w:t>
      </w:r>
    </w:p>
    <w:p w:rsidR="00E22EED" w:rsidRPr="00E83ECD" w:rsidRDefault="00E22EED" w:rsidP="00E22EED">
      <w:pPr>
        <w:numPr>
          <w:ilvl w:val="0"/>
          <w:numId w:val="2"/>
        </w:numPr>
        <w:spacing w:before="120" w:after="200" w:line="276" w:lineRule="auto"/>
        <w:ind w:left="341" w:hanging="284"/>
        <w:jc w:val="both"/>
        <w:rPr>
          <w:rFonts w:ascii="Arial" w:eastAsia="Calibri" w:hAnsi="Arial" w:cs="Arial"/>
          <w:lang w:eastAsia="en-US"/>
        </w:rPr>
      </w:pPr>
      <w:r w:rsidRPr="00E83ECD">
        <w:rPr>
          <w:rFonts w:ascii="Arial" w:eastAsia="Calibri" w:hAnsi="Arial" w:cs="Arial"/>
          <w:b/>
          <w:lang w:eastAsia="en-US"/>
        </w:rPr>
        <w:t>Spese del programma:</w:t>
      </w:r>
    </w:p>
    <w:p w:rsidR="00384E43" w:rsidRDefault="00345E3F" w:rsidP="00384E43">
      <w:pPr>
        <w:numPr>
          <w:ilvl w:val="4"/>
          <w:numId w:val="3"/>
        </w:numPr>
        <w:spacing w:before="60" w:after="200" w:line="276" w:lineRule="auto"/>
        <w:ind w:left="624" w:hanging="284"/>
        <w:jc w:val="both"/>
        <w:rPr>
          <w:rFonts w:ascii="Arial" w:eastAsia="Calibri" w:hAnsi="Arial" w:cs="Arial"/>
          <w:lang w:eastAsia="en-US"/>
        </w:rPr>
      </w:pPr>
      <w:r w:rsidRPr="00384E43">
        <w:rPr>
          <w:rFonts w:ascii="Arial" w:eastAsia="Calibri" w:hAnsi="Arial" w:cs="Arial"/>
          <w:lang w:eastAsia="en-US"/>
        </w:rPr>
        <w:t>Tabella riepilogativa degli investimenti previsti (vedi format allegato)</w:t>
      </w:r>
      <w:r w:rsidR="00896870" w:rsidRPr="00384E43">
        <w:rPr>
          <w:rFonts w:ascii="Arial" w:eastAsia="Calibri" w:hAnsi="Arial" w:cs="Arial"/>
          <w:lang w:eastAsia="en-US"/>
        </w:rPr>
        <w:t>.</w:t>
      </w:r>
      <w:r w:rsidRPr="00384E43">
        <w:rPr>
          <w:rFonts w:ascii="Arial" w:eastAsia="Calibri" w:hAnsi="Arial" w:cs="Arial"/>
          <w:lang w:eastAsia="en-US"/>
        </w:rPr>
        <w:t xml:space="preserve"> </w:t>
      </w:r>
    </w:p>
    <w:p w:rsidR="00E22EED" w:rsidRPr="00384E43" w:rsidRDefault="00E22EED" w:rsidP="00384E43">
      <w:pPr>
        <w:numPr>
          <w:ilvl w:val="4"/>
          <w:numId w:val="3"/>
        </w:numPr>
        <w:spacing w:before="60" w:after="200" w:line="276" w:lineRule="auto"/>
        <w:ind w:left="624" w:hanging="284"/>
        <w:jc w:val="both"/>
        <w:rPr>
          <w:rFonts w:ascii="Arial" w:eastAsia="Calibri" w:hAnsi="Arial" w:cs="Arial"/>
          <w:lang w:eastAsia="en-US"/>
        </w:rPr>
      </w:pPr>
      <w:r w:rsidRPr="00384E43">
        <w:rPr>
          <w:rFonts w:ascii="Arial" w:eastAsia="Calibri" w:hAnsi="Arial" w:cs="Arial"/>
          <w:lang w:eastAsia="en-US"/>
        </w:rPr>
        <w:t>Ai fini di valutare la sussistenza dei requisiti di cui al punto c.1 dell’Allegato n. 1 alla Circ. n. 75445 del 09/10/2015, in relazione agli investimenti previsti dal programma esposto si richiede un approfondimento circa le modalità di introduzione di innovazioni di processo, comportanti miglioramenti organizzativi e/o riduzione dell’impatto ambientale rispetto al settore di appartenenza dell’iniziativa proposta.</w:t>
      </w:r>
    </w:p>
    <w:p w:rsidR="00E22EED" w:rsidRPr="00E83ECD" w:rsidRDefault="00E22EED" w:rsidP="00E22EED">
      <w:pPr>
        <w:numPr>
          <w:ilvl w:val="4"/>
          <w:numId w:val="7"/>
        </w:numPr>
        <w:spacing w:before="120" w:after="200" w:line="276" w:lineRule="auto"/>
        <w:ind w:left="680" w:hanging="340"/>
        <w:jc w:val="both"/>
        <w:rPr>
          <w:rFonts w:ascii="Arial" w:eastAsia="Calibri" w:hAnsi="Arial" w:cs="Arial"/>
          <w:b/>
          <w:i/>
          <w:lang w:eastAsia="en-US"/>
        </w:rPr>
      </w:pPr>
      <w:r w:rsidRPr="00E83ECD">
        <w:rPr>
          <w:rFonts w:ascii="Arial" w:eastAsia="Calibri" w:hAnsi="Arial" w:cs="Arial"/>
          <w:b/>
          <w:i/>
          <w:lang w:eastAsia="en-US"/>
        </w:rPr>
        <w:tab/>
        <w:t>Suolo aziendale</w:t>
      </w:r>
    </w:p>
    <w:p w:rsidR="00E22EED" w:rsidRPr="00E83ECD" w:rsidRDefault="00896870" w:rsidP="00E22EED">
      <w:pPr>
        <w:numPr>
          <w:ilvl w:val="4"/>
          <w:numId w:val="3"/>
        </w:numPr>
        <w:spacing w:before="60" w:after="200" w:line="276" w:lineRule="auto"/>
        <w:ind w:left="964" w:hanging="284"/>
        <w:jc w:val="both"/>
        <w:rPr>
          <w:rFonts w:ascii="Arial" w:eastAsia="Calibri" w:hAnsi="Arial" w:cs="Arial"/>
          <w:lang w:eastAsia="en-US"/>
        </w:rPr>
      </w:pPr>
      <w:r>
        <w:rPr>
          <w:rFonts w:ascii="Arial" w:eastAsia="Calibri" w:hAnsi="Arial" w:cs="Arial"/>
          <w:b/>
          <w:lang w:eastAsia="en-US"/>
        </w:rPr>
        <w:t>C</w:t>
      </w:r>
      <w:r w:rsidR="00E22EED" w:rsidRPr="00E83ECD">
        <w:rPr>
          <w:rFonts w:ascii="Arial" w:eastAsia="Calibri" w:hAnsi="Arial" w:cs="Arial"/>
          <w:b/>
          <w:lang w:eastAsia="en-US"/>
        </w:rPr>
        <w:t xml:space="preserve">omputo metrico estimativo </w:t>
      </w:r>
      <w:r>
        <w:rPr>
          <w:rFonts w:ascii="Arial" w:eastAsia="Calibri" w:hAnsi="Arial" w:cs="Arial"/>
          <w:b/>
          <w:lang w:eastAsia="en-US"/>
        </w:rPr>
        <w:t xml:space="preserve">o preventivo </w:t>
      </w:r>
      <w:r w:rsidR="00E22EED" w:rsidRPr="00E83ECD">
        <w:rPr>
          <w:rFonts w:ascii="Arial" w:eastAsia="Calibri" w:hAnsi="Arial" w:cs="Arial"/>
          <w:b/>
          <w:lang w:eastAsia="en-US"/>
        </w:rPr>
        <w:t>delle eventuali opere di sistemazione preliminare</w:t>
      </w:r>
      <w:r w:rsidR="00E22EED" w:rsidRPr="00E83ECD">
        <w:rPr>
          <w:rFonts w:ascii="Arial" w:eastAsia="Calibri" w:hAnsi="Arial" w:cs="Arial"/>
          <w:lang w:eastAsia="en-US"/>
        </w:rPr>
        <w:t xml:space="preserve"> del suolo (recante data di emissione</w:t>
      </w:r>
      <w:r>
        <w:rPr>
          <w:rFonts w:ascii="Arial" w:eastAsia="Calibri" w:hAnsi="Arial" w:cs="Arial"/>
          <w:lang w:eastAsia="en-US"/>
        </w:rPr>
        <w:t xml:space="preserve"> e timbro e</w:t>
      </w:r>
      <w:r w:rsidR="00E22EED" w:rsidRPr="00E83ECD">
        <w:rPr>
          <w:rFonts w:ascii="Arial" w:eastAsia="Calibri" w:hAnsi="Arial" w:cs="Arial"/>
          <w:lang w:eastAsia="en-US"/>
        </w:rPr>
        <w:t xml:space="preserve"> firma del progettista</w:t>
      </w:r>
      <w:r>
        <w:rPr>
          <w:rFonts w:ascii="Arial" w:eastAsia="Calibri" w:hAnsi="Arial" w:cs="Arial"/>
          <w:lang w:eastAsia="en-US"/>
        </w:rPr>
        <w:t>/fornitore</w:t>
      </w:r>
      <w:r w:rsidR="00384E43">
        <w:rPr>
          <w:rFonts w:ascii="Arial" w:eastAsia="Calibri" w:hAnsi="Arial" w:cs="Arial"/>
          <w:lang w:eastAsia="en-US"/>
        </w:rPr>
        <w:t>).</w:t>
      </w:r>
      <w:r w:rsidR="00E22EED" w:rsidRPr="00E83ECD">
        <w:rPr>
          <w:rFonts w:ascii="Arial" w:eastAsia="Calibri" w:hAnsi="Arial" w:cs="Arial"/>
          <w:lang w:eastAsia="en-US"/>
        </w:rPr>
        <w:t xml:space="preserve"> </w:t>
      </w:r>
    </w:p>
    <w:p w:rsidR="00E22EED" w:rsidRPr="00E83ECD" w:rsidRDefault="00E22EED" w:rsidP="00E22EED">
      <w:pPr>
        <w:numPr>
          <w:ilvl w:val="4"/>
          <w:numId w:val="7"/>
        </w:numPr>
        <w:spacing w:before="120" w:after="200" w:line="276" w:lineRule="auto"/>
        <w:ind w:left="680" w:hanging="340"/>
        <w:jc w:val="both"/>
        <w:rPr>
          <w:rFonts w:ascii="Arial" w:eastAsia="Calibri" w:hAnsi="Arial" w:cs="Arial"/>
          <w:b/>
          <w:i/>
          <w:lang w:eastAsia="en-US"/>
        </w:rPr>
      </w:pPr>
      <w:r w:rsidRPr="00E83ECD">
        <w:rPr>
          <w:rFonts w:ascii="Arial" w:eastAsia="Calibri" w:hAnsi="Arial" w:cs="Arial"/>
          <w:b/>
          <w:i/>
          <w:lang w:eastAsia="en-US"/>
        </w:rPr>
        <w:lastRenderedPageBreak/>
        <w:t>Fabbricati, opere edili/murarie, comprese le ristrutturazioni</w:t>
      </w:r>
    </w:p>
    <w:p w:rsidR="00E22EED" w:rsidRPr="00E83ECD" w:rsidRDefault="00E22EED" w:rsidP="00E22EED">
      <w:pPr>
        <w:numPr>
          <w:ilvl w:val="4"/>
          <w:numId w:val="3"/>
        </w:numPr>
        <w:spacing w:before="60" w:after="200" w:line="276" w:lineRule="auto"/>
        <w:ind w:left="964" w:hanging="284"/>
        <w:jc w:val="both"/>
        <w:rPr>
          <w:rFonts w:ascii="Arial" w:eastAsia="Calibri" w:hAnsi="Arial" w:cs="Arial"/>
          <w:lang w:eastAsia="en-US"/>
        </w:rPr>
      </w:pPr>
      <w:r w:rsidRPr="00E83ECD">
        <w:rPr>
          <w:rFonts w:ascii="Arial" w:eastAsia="Calibri" w:hAnsi="Arial" w:cs="Arial"/>
          <w:lang w:eastAsia="en-US"/>
        </w:rPr>
        <w:t xml:space="preserve">Documentazione (preliminari, compromessi, offerte economiche, </w:t>
      </w:r>
      <w:proofErr w:type="spellStart"/>
      <w:r w:rsidRPr="00E83ECD">
        <w:rPr>
          <w:rFonts w:ascii="Arial" w:eastAsia="Calibri" w:hAnsi="Arial" w:cs="Arial"/>
          <w:lang w:eastAsia="en-US"/>
        </w:rPr>
        <w:t>ecc</w:t>
      </w:r>
      <w:proofErr w:type="spellEnd"/>
      <w:r w:rsidRPr="00E83ECD">
        <w:rPr>
          <w:rFonts w:ascii="Arial" w:eastAsia="Calibri" w:hAnsi="Arial" w:cs="Arial"/>
          <w:lang w:eastAsia="en-US"/>
        </w:rPr>
        <w:t xml:space="preserve">) </w:t>
      </w:r>
      <w:r w:rsidR="00896870">
        <w:rPr>
          <w:rFonts w:ascii="Arial" w:eastAsia="Calibri" w:hAnsi="Arial" w:cs="Arial"/>
          <w:lang w:eastAsia="en-US"/>
        </w:rPr>
        <w:t>attestante i</w:t>
      </w:r>
      <w:r w:rsidRPr="00E83ECD">
        <w:rPr>
          <w:rFonts w:ascii="Arial" w:eastAsia="Calibri" w:hAnsi="Arial" w:cs="Arial"/>
          <w:lang w:eastAsia="en-US"/>
        </w:rPr>
        <w:t>l prezzo degli eventuali immobili da acquisire.</w:t>
      </w:r>
    </w:p>
    <w:p w:rsidR="00E22EED" w:rsidRPr="00E83ECD" w:rsidRDefault="00896870" w:rsidP="00E22EED">
      <w:pPr>
        <w:numPr>
          <w:ilvl w:val="4"/>
          <w:numId w:val="3"/>
        </w:numPr>
        <w:spacing w:before="60" w:after="200" w:line="276" w:lineRule="auto"/>
        <w:ind w:left="964" w:hanging="284"/>
        <w:jc w:val="both"/>
        <w:rPr>
          <w:rFonts w:ascii="Arial" w:eastAsia="Calibri" w:hAnsi="Arial" w:cs="Arial"/>
          <w:lang w:eastAsia="en-US"/>
        </w:rPr>
      </w:pPr>
      <w:r>
        <w:rPr>
          <w:rFonts w:ascii="Arial" w:eastAsia="Calibri" w:hAnsi="Arial" w:cs="Arial"/>
          <w:b/>
          <w:lang w:eastAsia="en-US"/>
        </w:rPr>
        <w:t>C</w:t>
      </w:r>
      <w:r w:rsidRPr="00E83ECD">
        <w:rPr>
          <w:rFonts w:ascii="Arial" w:eastAsia="Calibri" w:hAnsi="Arial" w:cs="Arial"/>
          <w:b/>
          <w:lang w:eastAsia="en-US"/>
        </w:rPr>
        <w:t xml:space="preserve">omputo </w:t>
      </w:r>
      <w:r w:rsidR="00E22EED" w:rsidRPr="00E83ECD">
        <w:rPr>
          <w:rFonts w:ascii="Arial" w:eastAsia="Calibri" w:hAnsi="Arial" w:cs="Arial"/>
          <w:b/>
          <w:lang w:eastAsia="en-US"/>
        </w:rPr>
        <w:t xml:space="preserve">metrico estimativo delle opere edili da realizzare </w:t>
      </w:r>
      <w:r w:rsidR="00E22EED" w:rsidRPr="00E83ECD">
        <w:rPr>
          <w:rFonts w:ascii="Arial" w:eastAsia="Calibri" w:hAnsi="Arial" w:cs="Arial"/>
          <w:lang w:eastAsia="en-US"/>
        </w:rPr>
        <w:t>(recante data di emissione</w:t>
      </w:r>
      <w:r>
        <w:rPr>
          <w:rFonts w:ascii="Arial" w:eastAsia="Calibri" w:hAnsi="Arial" w:cs="Arial"/>
          <w:lang w:eastAsia="en-US"/>
        </w:rPr>
        <w:t xml:space="preserve"> e</w:t>
      </w:r>
      <w:r w:rsidR="00E22EED" w:rsidRPr="00E83ECD">
        <w:rPr>
          <w:rFonts w:ascii="Arial" w:eastAsia="Calibri" w:hAnsi="Arial" w:cs="Arial"/>
          <w:lang w:eastAsia="en-US"/>
        </w:rPr>
        <w:t xml:space="preserve"> </w:t>
      </w:r>
      <w:r>
        <w:rPr>
          <w:rFonts w:ascii="Arial" w:eastAsia="Calibri" w:hAnsi="Arial" w:cs="Arial"/>
          <w:lang w:eastAsia="en-US"/>
        </w:rPr>
        <w:t xml:space="preserve">timbro e </w:t>
      </w:r>
      <w:r w:rsidR="00E22EED" w:rsidRPr="00E83ECD">
        <w:rPr>
          <w:rFonts w:ascii="Arial" w:eastAsia="Calibri" w:hAnsi="Arial" w:cs="Arial"/>
          <w:lang w:eastAsia="en-US"/>
        </w:rPr>
        <w:t>firma del progettista), con raggruppamento delle voci di spesa nelle principali categorie di lavorazione</w:t>
      </w:r>
      <w:r w:rsidR="00384E43">
        <w:rPr>
          <w:rFonts w:ascii="Arial" w:eastAsia="Calibri" w:hAnsi="Arial" w:cs="Arial"/>
          <w:lang w:eastAsia="en-US"/>
        </w:rPr>
        <w:t>.</w:t>
      </w:r>
      <w:r w:rsidR="00E22EED" w:rsidRPr="00E83ECD">
        <w:rPr>
          <w:rFonts w:ascii="Arial" w:eastAsia="Calibri" w:hAnsi="Arial" w:cs="Arial"/>
          <w:lang w:eastAsia="en-US"/>
        </w:rPr>
        <w:t xml:space="preserve"> </w:t>
      </w:r>
    </w:p>
    <w:p w:rsidR="00E22EED" w:rsidRPr="00E83ECD" w:rsidRDefault="00E22EED" w:rsidP="00E22EED">
      <w:pPr>
        <w:numPr>
          <w:ilvl w:val="4"/>
          <w:numId w:val="3"/>
        </w:numPr>
        <w:spacing w:before="60" w:after="200" w:line="276" w:lineRule="auto"/>
        <w:ind w:left="964" w:hanging="284"/>
        <w:jc w:val="both"/>
        <w:rPr>
          <w:rFonts w:ascii="Arial" w:eastAsia="Calibri" w:hAnsi="Arial" w:cs="Arial"/>
          <w:lang w:eastAsia="en-US"/>
        </w:rPr>
      </w:pPr>
      <w:r w:rsidRPr="00E83ECD">
        <w:rPr>
          <w:rFonts w:ascii="Arial" w:eastAsia="Calibri" w:hAnsi="Arial" w:cs="Arial"/>
          <w:lang w:eastAsia="en-US"/>
        </w:rPr>
        <w:t xml:space="preserve">In caso di </w:t>
      </w:r>
      <w:r w:rsidRPr="00E83ECD">
        <w:rPr>
          <w:rFonts w:ascii="Arial" w:eastAsia="Calibri" w:hAnsi="Arial" w:cs="Arial"/>
          <w:b/>
          <w:lang w:eastAsia="en-US"/>
        </w:rPr>
        <w:t>realizzazione di impianti di produzione energia da fonti rinnovabili</w:t>
      </w:r>
      <w:r w:rsidRPr="00E83ECD">
        <w:rPr>
          <w:rFonts w:ascii="Arial" w:eastAsia="Calibri" w:hAnsi="Arial" w:cs="Arial"/>
          <w:lang w:eastAsia="en-US"/>
        </w:rPr>
        <w:t xml:space="preserve"> (fotovoltaico, eolico, biomasse, ecc.), relazione tecnica illustrativa delle prestazioni del</w:t>
      </w:r>
      <w:r w:rsidR="00981C07">
        <w:rPr>
          <w:rFonts w:ascii="Arial" w:eastAsia="Calibri" w:hAnsi="Arial" w:cs="Arial"/>
          <w:lang w:eastAsia="en-US"/>
        </w:rPr>
        <w:t>l’</w:t>
      </w:r>
      <w:r w:rsidRPr="00E83ECD">
        <w:rPr>
          <w:rFonts w:ascii="Arial" w:eastAsia="Calibri" w:hAnsi="Arial" w:cs="Arial"/>
          <w:lang w:eastAsia="en-US"/>
        </w:rPr>
        <w:t>impianto</w:t>
      </w:r>
      <w:r w:rsidR="00384E43">
        <w:rPr>
          <w:rFonts w:ascii="Arial" w:eastAsia="Calibri" w:hAnsi="Arial" w:cs="Arial"/>
          <w:lang w:eastAsia="en-US"/>
        </w:rPr>
        <w:t>.</w:t>
      </w:r>
    </w:p>
    <w:p w:rsidR="00E22EED" w:rsidRPr="007B2DCB" w:rsidRDefault="00E22EED" w:rsidP="00E22EED">
      <w:pPr>
        <w:numPr>
          <w:ilvl w:val="4"/>
          <w:numId w:val="7"/>
        </w:numPr>
        <w:spacing w:before="120" w:after="200" w:line="276" w:lineRule="auto"/>
        <w:ind w:left="680" w:hanging="340"/>
        <w:jc w:val="both"/>
        <w:rPr>
          <w:rFonts w:ascii="Arial" w:eastAsia="Calibri" w:hAnsi="Arial" w:cs="Arial"/>
          <w:b/>
          <w:i/>
          <w:lang w:eastAsia="en-US"/>
        </w:rPr>
      </w:pPr>
      <w:r w:rsidRPr="007B2DCB">
        <w:rPr>
          <w:rFonts w:ascii="Arial" w:eastAsia="Calibri" w:hAnsi="Arial" w:cs="Arial"/>
          <w:b/>
          <w:i/>
          <w:lang w:eastAsia="en-US"/>
        </w:rPr>
        <w:t>Macchinari, impianti e attrezzature (nuovi di fabbrica)</w:t>
      </w:r>
    </w:p>
    <w:p w:rsidR="00E22EED" w:rsidRPr="007B2DCB" w:rsidRDefault="00E22EED" w:rsidP="00E22EED">
      <w:pPr>
        <w:numPr>
          <w:ilvl w:val="4"/>
          <w:numId w:val="3"/>
        </w:numPr>
        <w:spacing w:before="60" w:after="200" w:line="276" w:lineRule="auto"/>
        <w:ind w:left="964" w:hanging="284"/>
        <w:jc w:val="both"/>
        <w:rPr>
          <w:rFonts w:ascii="Arial" w:eastAsia="Calibri" w:hAnsi="Arial" w:cs="Arial"/>
          <w:strike/>
          <w:lang w:eastAsia="en-US"/>
        </w:rPr>
      </w:pPr>
      <w:r w:rsidRPr="007B2DCB">
        <w:rPr>
          <w:rFonts w:ascii="Arial" w:eastAsia="Calibri" w:hAnsi="Arial" w:cs="Arial"/>
          <w:b/>
          <w:lang w:eastAsia="en-US"/>
        </w:rPr>
        <w:t>Preventivi</w:t>
      </w:r>
      <w:r w:rsidR="00981C07" w:rsidRPr="007B2DCB">
        <w:rPr>
          <w:rFonts w:ascii="Arial" w:eastAsia="Calibri" w:hAnsi="Arial" w:cs="Arial"/>
          <w:b/>
          <w:lang w:eastAsia="en-US"/>
        </w:rPr>
        <w:t>,</w:t>
      </w:r>
      <w:r w:rsidRPr="007B2DCB">
        <w:rPr>
          <w:rFonts w:ascii="Arial" w:eastAsia="Calibri" w:hAnsi="Arial" w:cs="Arial"/>
          <w:b/>
          <w:lang w:eastAsia="en-US"/>
        </w:rPr>
        <w:t xml:space="preserve"> offerte economiche</w:t>
      </w:r>
      <w:r w:rsidR="00981C07" w:rsidRPr="007B2DCB">
        <w:rPr>
          <w:rFonts w:ascii="Arial" w:eastAsia="Calibri" w:hAnsi="Arial" w:cs="Arial"/>
          <w:b/>
          <w:lang w:eastAsia="en-US"/>
        </w:rPr>
        <w:t xml:space="preserve"> o</w:t>
      </w:r>
      <w:r w:rsidR="00BA730F" w:rsidRPr="007B2DCB">
        <w:rPr>
          <w:rFonts w:ascii="Arial" w:eastAsia="Calibri" w:hAnsi="Arial" w:cs="Arial"/>
          <w:b/>
          <w:lang w:eastAsia="en-US"/>
        </w:rPr>
        <w:t xml:space="preserve"> contratti d’ordine, fatture</w:t>
      </w:r>
      <w:r w:rsidRPr="007B2DCB">
        <w:rPr>
          <w:rFonts w:ascii="Arial" w:eastAsia="Calibri" w:hAnsi="Arial" w:cs="Arial"/>
          <w:lang w:eastAsia="en-US"/>
        </w:rPr>
        <w:t xml:space="preserve"> </w:t>
      </w:r>
      <w:r w:rsidR="00981C07" w:rsidRPr="007B2DCB">
        <w:rPr>
          <w:rFonts w:ascii="Arial" w:eastAsia="Calibri" w:hAnsi="Arial" w:cs="Arial"/>
          <w:lang w:eastAsia="en-US"/>
        </w:rPr>
        <w:t xml:space="preserve">relativi </w:t>
      </w:r>
      <w:r w:rsidRPr="007B2DCB">
        <w:rPr>
          <w:rFonts w:ascii="Arial" w:eastAsia="Calibri" w:hAnsi="Arial" w:cs="Arial"/>
          <w:lang w:eastAsia="en-US"/>
        </w:rPr>
        <w:t xml:space="preserve">a macchinari, impianti industriali, attrezzature, mezzi mobili </w:t>
      </w:r>
      <w:r w:rsidR="00981C07" w:rsidRPr="007B2DCB">
        <w:rPr>
          <w:rFonts w:ascii="Arial" w:eastAsia="Calibri" w:hAnsi="Arial" w:cs="Arial"/>
          <w:lang w:eastAsia="en-US"/>
        </w:rPr>
        <w:t>da cui si evincano le caratteristiche dei beni</w:t>
      </w:r>
      <w:r w:rsidR="007B2DCB" w:rsidRPr="007B2DCB">
        <w:rPr>
          <w:rFonts w:ascii="Arial" w:eastAsia="Calibri" w:hAnsi="Arial" w:cs="Arial"/>
          <w:lang w:eastAsia="en-US"/>
        </w:rPr>
        <w:t xml:space="preserve"> oggetto del programma di investimento</w:t>
      </w:r>
    </w:p>
    <w:p w:rsidR="00E22EED" w:rsidRPr="007B2DCB" w:rsidRDefault="00E22EED" w:rsidP="00E22EED">
      <w:pPr>
        <w:numPr>
          <w:ilvl w:val="4"/>
          <w:numId w:val="7"/>
        </w:numPr>
        <w:spacing w:before="120" w:after="200" w:line="276" w:lineRule="auto"/>
        <w:ind w:left="680" w:hanging="340"/>
        <w:jc w:val="both"/>
        <w:rPr>
          <w:rFonts w:ascii="Arial" w:eastAsia="Calibri" w:hAnsi="Arial" w:cs="Arial"/>
          <w:b/>
          <w:i/>
          <w:lang w:eastAsia="en-US"/>
        </w:rPr>
      </w:pPr>
      <w:r w:rsidRPr="007B2DCB">
        <w:rPr>
          <w:rFonts w:ascii="Arial" w:eastAsia="Calibri" w:hAnsi="Arial" w:cs="Arial"/>
          <w:b/>
          <w:i/>
          <w:lang w:eastAsia="en-US"/>
        </w:rPr>
        <w:t>Programmi informatici e servizi per le tecnologie dell’informazione e della comunicazione</w:t>
      </w:r>
    </w:p>
    <w:p w:rsidR="007B2DCB" w:rsidRPr="007B2DCB" w:rsidRDefault="00E22EED" w:rsidP="00E22EED">
      <w:pPr>
        <w:numPr>
          <w:ilvl w:val="4"/>
          <w:numId w:val="3"/>
        </w:numPr>
        <w:spacing w:before="60" w:after="200" w:line="276" w:lineRule="auto"/>
        <w:ind w:left="964" w:hanging="284"/>
        <w:jc w:val="both"/>
        <w:rPr>
          <w:rFonts w:ascii="Arial" w:eastAsia="Calibri" w:hAnsi="Arial" w:cs="Arial"/>
          <w:strike/>
          <w:lang w:eastAsia="en-US"/>
        </w:rPr>
      </w:pPr>
      <w:r w:rsidRPr="007B2DCB">
        <w:rPr>
          <w:rFonts w:ascii="Arial" w:eastAsia="Calibri" w:hAnsi="Arial" w:cs="Arial"/>
          <w:b/>
          <w:lang w:eastAsia="en-US"/>
        </w:rPr>
        <w:t>Preventivi</w:t>
      </w:r>
      <w:r w:rsidR="00981C07" w:rsidRPr="007B2DCB">
        <w:rPr>
          <w:rFonts w:ascii="Arial" w:eastAsia="Calibri" w:hAnsi="Arial" w:cs="Arial"/>
          <w:b/>
          <w:lang w:eastAsia="en-US"/>
        </w:rPr>
        <w:t>,</w:t>
      </w:r>
      <w:r w:rsidRPr="007B2DCB">
        <w:rPr>
          <w:rFonts w:ascii="Arial" w:eastAsia="Calibri" w:hAnsi="Arial" w:cs="Arial"/>
          <w:b/>
          <w:lang w:eastAsia="en-US"/>
        </w:rPr>
        <w:t xml:space="preserve"> offerte economiche</w:t>
      </w:r>
      <w:r w:rsidR="006731C6" w:rsidRPr="007B2DCB">
        <w:rPr>
          <w:rFonts w:ascii="Arial" w:eastAsia="Calibri" w:hAnsi="Arial" w:cs="Arial"/>
          <w:b/>
          <w:lang w:eastAsia="en-US"/>
        </w:rPr>
        <w:t xml:space="preserve">, contratti d’ordine, </w:t>
      </w:r>
      <w:r w:rsidR="007B2DCB" w:rsidRPr="007B2DCB">
        <w:rPr>
          <w:rFonts w:ascii="Arial" w:eastAsia="Calibri" w:hAnsi="Arial" w:cs="Arial"/>
          <w:b/>
          <w:lang w:eastAsia="en-US"/>
        </w:rPr>
        <w:t>fatture</w:t>
      </w:r>
      <w:r w:rsidRPr="007B2DCB">
        <w:rPr>
          <w:rFonts w:ascii="Arial" w:eastAsia="Calibri" w:hAnsi="Arial" w:cs="Arial"/>
          <w:lang w:eastAsia="en-US"/>
        </w:rPr>
        <w:t xml:space="preserve"> relativ</w:t>
      </w:r>
      <w:r w:rsidR="00981C07" w:rsidRPr="007B2DCB">
        <w:rPr>
          <w:rFonts w:ascii="Arial" w:eastAsia="Calibri" w:hAnsi="Arial" w:cs="Arial"/>
          <w:lang w:eastAsia="en-US"/>
        </w:rPr>
        <w:t>i</w:t>
      </w:r>
      <w:r w:rsidRPr="007B2DCB">
        <w:rPr>
          <w:rFonts w:ascii="Arial" w:eastAsia="Calibri" w:hAnsi="Arial" w:cs="Arial"/>
          <w:lang w:eastAsia="en-US"/>
        </w:rPr>
        <w:t xml:space="preserve"> ai software ed ai servizi informatici</w:t>
      </w:r>
      <w:r w:rsidR="00981C07" w:rsidRPr="007B2DCB">
        <w:rPr>
          <w:rFonts w:ascii="Arial" w:eastAsia="Calibri" w:hAnsi="Arial" w:cs="Arial"/>
          <w:lang w:eastAsia="en-US"/>
        </w:rPr>
        <w:t xml:space="preserve"> da cui si evincano le caratteristiche dei beni </w:t>
      </w:r>
      <w:r w:rsidR="007B2DCB" w:rsidRPr="007B2DCB">
        <w:rPr>
          <w:rFonts w:ascii="Arial" w:eastAsia="Calibri" w:hAnsi="Arial" w:cs="Arial"/>
          <w:lang w:eastAsia="en-US"/>
        </w:rPr>
        <w:t>oggetto del programma di investimento.</w:t>
      </w:r>
      <w:r w:rsidR="00981C07" w:rsidRPr="007B2DCB">
        <w:rPr>
          <w:rFonts w:ascii="Arial" w:eastAsia="Calibri" w:hAnsi="Arial" w:cs="Arial"/>
          <w:lang w:eastAsia="en-US"/>
        </w:rPr>
        <w:t xml:space="preserve"> </w:t>
      </w:r>
    </w:p>
    <w:p w:rsidR="00E22EED" w:rsidRPr="007B2DCB" w:rsidRDefault="00E22EED" w:rsidP="007B2DCB">
      <w:pPr>
        <w:spacing w:before="60" w:after="200" w:line="276" w:lineRule="auto"/>
        <w:ind w:left="680"/>
        <w:jc w:val="both"/>
        <w:rPr>
          <w:rFonts w:ascii="Arial" w:eastAsia="Calibri" w:hAnsi="Arial" w:cs="Arial"/>
          <w:strike/>
          <w:lang w:eastAsia="en-US"/>
        </w:rPr>
      </w:pPr>
    </w:p>
    <w:p w:rsidR="00E22EED" w:rsidRPr="007B2DCB" w:rsidRDefault="00E22EED" w:rsidP="00E22EED">
      <w:pPr>
        <w:numPr>
          <w:ilvl w:val="4"/>
          <w:numId w:val="7"/>
        </w:numPr>
        <w:spacing w:before="120" w:after="200" w:line="276" w:lineRule="auto"/>
        <w:ind w:left="680" w:hanging="340"/>
        <w:jc w:val="both"/>
        <w:rPr>
          <w:rFonts w:ascii="Arial" w:eastAsia="Calibri" w:hAnsi="Arial" w:cs="Arial"/>
          <w:b/>
          <w:i/>
          <w:lang w:eastAsia="en-US"/>
        </w:rPr>
      </w:pPr>
      <w:r w:rsidRPr="007B2DCB">
        <w:rPr>
          <w:rFonts w:ascii="Arial" w:eastAsia="Calibri" w:hAnsi="Arial" w:cs="Arial"/>
          <w:b/>
          <w:i/>
          <w:lang w:eastAsia="en-US"/>
        </w:rPr>
        <w:t>Brevetti, licenze e marchi</w:t>
      </w:r>
    </w:p>
    <w:p w:rsidR="00E22EED" w:rsidRPr="007B2DCB" w:rsidRDefault="00E22EED" w:rsidP="00E22EED">
      <w:pPr>
        <w:numPr>
          <w:ilvl w:val="4"/>
          <w:numId w:val="3"/>
        </w:numPr>
        <w:spacing w:before="60" w:after="200" w:line="276" w:lineRule="auto"/>
        <w:ind w:left="964" w:hanging="284"/>
        <w:jc w:val="both"/>
        <w:rPr>
          <w:rFonts w:ascii="Arial" w:eastAsia="Calibri" w:hAnsi="Arial" w:cs="Arial"/>
          <w:lang w:eastAsia="en-US"/>
        </w:rPr>
      </w:pPr>
      <w:r w:rsidRPr="007B2DCB">
        <w:rPr>
          <w:rFonts w:ascii="Arial" w:eastAsia="Calibri" w:hAnsi="Arial" w:cs="Arial"/>
          <w:b/>
          <w:lang w:eastAsia="en-US"/>
        </w:rPr>
        <w:t xml:space="preserve">Perizia </w:t>
      </w:r>
      <w:r w:rsidR="00F512FB">
        <w:rPr>
          <w:rFonts w:ascii="Arial" w:eastAsia="Calibri" w:hAnsi="Arial" w:cs="Arial"/>
          <w:b/>
          <w:lang w:eastAsia="en-US"/>
        </w:rPr>
        <w:t>giu</w:t>
      </w:r>
      <w:r w:rsidR="00E26F97" w:rsidRPr="007B2DCB">
        <w:rPr>
          <w:rFonts w:ascii="Arial" w:eastAsia="Calibri" w:hAnsi="Arial" w:cs="Arial"/>
          <w:b/>
          <w:lang w:eastAsia="en-US"/>
        </w:rPr>
        <w:t>rata</w:t>
      </w:r>
      <w:r w:rsidRPr="007B2DCB">
        <w:rPr>
          <w:rFonts w:ascii="Arial" w:eastAsia="Calibri" w:hAnsi="Arial" w:cs="Arial"/>
          <w:lang w:eastAsia="en-US"/>
        </w:rPr>
        <w:t>, rilasciata da un tecnico abilitato avente specifiche e documentate competenze nel settore di riferimento della spesa, contenente tutte le informazioni necessarie alla comprensione delle caratteristiche, della pertinenza delle forniture con l’iniziativa proposta, ed alla valutazione della congruità del prezzo.</w:t>
      </w:r>
    </w:p>
    <w:p w:rsidR="00E22EED" w:rsidRPr="007B2DCB" w:rsidRDefault="00E22EED" w:rsidP="00E22EED">
      <w:pPr>
        <w:numPr>
          <w:ilvl w:val="4"/>
          <w:numId w:val="7"/>
        </w:numPr>
        <w:spacing w:before="120" w:after="200" w:line="276" w:lineRule="auto"/>
        <w:ind w:left="680" w:hanging="340"/>
        <w:jc w:val="both"/>
        <w:rPr>
          <w:rFonts w:ascii="Arial" w:eastAsia="Calibri" w:hAnsi="Arial" w:cs="Arial"/>
          <w:b/>
          <w:i/>
          <w:lang w:eastAsia="en-US"/>
        </w:rPr>
      </w:pPr>
      <w:r w:rsidRPr="007B2DCB">
        <w:rPr>
          <w:rFonts w:ascii="Arial" w:eastAsia="Calibri" w:hAnsi="Arial" w:cs="Arial"/>
          <w:b/>
          <w:i/>
          <w:lang w:eastAsia="en-US"/>
        </w:rPr>
        <w:t>Formazione specialistica dei soci e dei dipendenti del soggetto beneficiario</w:t>
      </w:r>
    </w:p>
    <w:p w:rsidR="00E22EED" w:rsidRPr="007B2DCB" w:rsidRDefault="00981C07" w:rsidP="007B2DCB">
      <w:pPr>
        <w:numPr>
          <w:ilvl w:val="0"/>
          <w:numId w:val="4"/>
        </w:numPr>
        <w:spacing w:before="60" w:after="200" w:line="276" w:lineRule="auto"/>
        <w:ind w:left="1248" w:hanging="227"/>
        <w:jc w:val="both"/>
        <w:rPr>
          <w:rFonts w:ascii="Arial" w:eastAsia="Calibri" w:hAnsi="Arial" w:cs="Arial"/>
          <w:lang w:eastAsia="en-US"/>
        </w:rPr>
      </w:pPr>
      <w:r w:rsidRPr="007B2DCB">
        <w:rPr>
          <w:rFonts w:ascii="Arial" w:eastAsia="Calibri" w:hAnsi="Arial" w:cs="Arial"/>
          <w:b/>
          <w:lang w:eastAsia="en-US"/>
        </w:rPr>
        <w:t>O</w:t>
      </w:r>
      <w:r w:rsidR="00E22EED" w:rsidRPr="007B2DCB">
        <w:rPr>
          <w:rFonts w:ascii="Arial" w:eastAsia="Calibri" w:hAnsi="Arial" w:cs="Arial"/>
          <w:b/>
          <w:lang w:eastAsia="en-US"/>
        </w:rPr>
        <w:t>fferta economica</w:t>
      </w:r>
      <w:r w:rsidRPr="007B2DCB">
        <w:rPr>
          <w:rFonts w:ascii="Arial" w:eastAsia="Calibri" w:hAnsi="Arial" w:cs="Arial"/>
          <w:b/>
          <w:lang w:eastAsia="en-US"/>
        </w:rPr>
        <w:t xml:space="preserve"> o</w:t>
      </w:r>
      <w:r w:rsidR="006731C6" w:rsidRPr="007B2DCB">
        <w:rPr>
          <w:rFonts w:ascii="Arial" w:eastAsia="Calibri" w:hAnsi="Arial" w:cs="Arial"/>
          <w:b/>
          <w:lang w:eastAsia="en-US"/>
        </w:rPr>
        <w:t xml:space="preserve"> contratto d’ordine, </w:t>
      </w:r>
      <w:r w:rsidR="007B2DCB" w:rsidRPr="007B2DCB">
        <w:rPr>
          <w:rFonts w:ascii="Arial" w:eastAsia="Calibri" w:hAnsi="Arial" w:cs="Arial"/>
          <w:b/>
          <w:lang w:eastAsia="en-US"/>
        </w:rPr>
        <w:t>fattura</w:t>
      </w:r>
      <w:r w:rsidR="00E22EED" w:rsidRPr="007B2DCB">
        <w:rPr>
          <w:rFonts w:ascii="Arial" w:eastAsia="Calibri" w:hAnsi="Arial" w:cs="Arial"/>
          <w:lang w:eastAsia="en-US"/>
        </w:rPr>
        <w:t>, con evidenziazione</w:t>
      </w:r>
      <w:r w:rsidRPr="007B2DCB">
        <w:rPr>
          <w:rFonts w:ascii="Arial" w:eastAsia="Calibri" w:hAnsi="Arial" w:cs="Arial"/>
          <w:lang w:eastAsia="en-US"/>
        </w:rPr>
        <w:t xml:space="preserve"> </w:t>
      </w:r>
      <w:r w:rsidR="00E22EED" w:rsidRPr="007B2DCB">
        <w:rPr>
          <w:rFonts w:ascii="Arial" w:eastAsia="Calibri" w:hAnsi="Arial" w:cs="Arial"/>
          <w:lang w:eastAsia="en-US"/>
        </w:rPr>
        <w:t xml:space="preserve">dei contenuti dell’attività di formazione </w:t>
      </w:r>
      <w:r w:rsidR="00E00E1D" w:rsidRPr="007B2DCB">
        <w:rPr>
          <w:rFonts w:ascii="Arial" w:eastAsia="Calibri" w:hAnsi="Arial" w:cs="Arial"/>
          <w:lang w:eastAsia="en-US"/>
        </w:rPr>
        <w:t>e della durata complessiva del corso</w:t>
      </w:r>
      <w:r w:rsidRPr="007B2DCB">
        <w:rPr>
          <w:rFonts w:ascii="Arial" w:eastAsia="Calibri" w:hAnsi="Arial" w:cs="Arial"/>
          <w:lang w:eastAsia="en-US"/>
        </w:rPr>
        <w:t>.</w:t>
      </w:r>
    </w:p>
    <w:p w:rsidR="00E22EED" w:rsidRPr="007B2DCB" w:rsidRDefault="00E22EED" w:rsidP="00E22EED">
      <w:pPr>
        <w:numPr>
          <w:ilvl w:val="4"/>
          <w:numId w:val="7"/>
        </w:numPr>
        <w:spacing w:before="120" w:after="200" w:line="276" w:lineRule="auto"/>
        <w:ind w:left="680" w:hanging="340"/>
        <w:jc w:val="both"/>
        <w:rPr>
          <w:rFonts w:ascii="Arial" w:eastAsia="Calibri" w:hAnsi="Arial" w:cs="Arial"/>
          <w:b/>
          <w:i/>
          <w:lang w:eastAsia="en-US"/>
        </w:rPr>
      </w:pPr>
      <w:r w:rsidRPr="007B2DCB">
        <w:rPr>
          <w:rFonts w:ascii="Arial" w:eastAsia="Calibri" w:hAnsi="Arial" w:cs="Arial"/>
          <w:b/>
          <w:i/>
          <w:lang w:eastAsia="en-US"/>
        </w:rPr>
        <w:t>Consulenze specialistiche</w:t>
      </w:r>
    </w:p>
    <w:p w:rsidR="007B2DCB" w:rsidRPr="007B2DCB" w:rsidRDefault="00E00E1D" w:rsidP="00E22EED">
      <w:pPr>
        <w:numPr>
          <w:ilvl w:val="4"/>
          <w:numId w:val="3"/>
        </w:numPr>
        <w:spacing w:before="60" w:after="200" w:line="276" w:lineRule="auto"/>
        <w:ind w:left="964" w:hanging="284"/>
        <w:jc w:val="both"/>
        <w:rPr>
          <w:rFonts w:ascii="Arial" w:eastAsia="Calibri" w:hAnsi="Arial" w:cs="Arial"/>
          <w:strike/>
          <w:lang w:eastAsia="en-US"/>
        </w:rPr>
      </w:pPr>
      <w:r w:rsidRPr="007B2DCB">
        <w:rPr>
          <w:rFonts w:ascii="Arial" w:eastAsia="Calibri" w:hAnsi="Arial" w:cs="Arial"/>
          <w:b/>
          <w:lang w:eastAsia="en-US"/>
        </w:rPr>
        <w:t>O</w:t>
      </w:r>
      <w:r w:rsidR="00E22EED" w:rsidRPr="007B2DCB">
        <w:rPr>
          <w:rFonts w:ascii="Arial" w:eastAsia="Calibri" w:hAnsi="Arial" w:cs="Arial"/>
          <w:b/>
          <w:lang w:eastAsia="en-US"/>
        </w:rPr>
        <w:t>fferta economica</w:t>
      </w:r>
      <w:r w:rsidRPr="007B2DCB">
        <w:rPr>
          <w:rFonts w:ascii="Arial" w:eastAsia="Calibri" w:hAnsi="Arial" w:cs="Arial"/>
          <w:b/>
          <w:lang w:eastAsia="en-US"/>
        </w:rPr>
        <w:t xml:space="preserve"> o</w:t>
      </w:r>
      <w:r w:rsidR="006731C6" w:rsidRPr="007B2DCB">
        <w:rPr>
          <w:rFonts w:ascii="Arial" w:eastAsia="Calibri" w:hAnsi="Arial" w:cs="Arial"/>
          <w:b/>
          <w:lang w:eastAsia="en-US"/>
        </w:rPr>
        <w:t xml:space="preserve"> contratto d’ordine </w:t>
      </w:r>
      <w:r w:rsidR="00E22EED" w:rsidRPr="007B2DCB">
        <w:rPr>
          <w:rFonts w:ascii="Arial" w:eastAsia="Calibri" w:hAnsi="Arial" w:cs="Arial"/>
          <w:lang w:eastAsia="en-US"/>
        </w:rPr>
        <w:t>relativ</w:t>
      </w:r>
      <w:r w:rsidRPr="007B2DCB">
        <w:rPr>
          <w:rFonts w:ascii="Arial" w:eastAsia="Calibri" w:hAnsi="Arial" w:cs="Arial"/>
          <w:lang w:eastAsia="en-US"/>
        </w:rPr>
        <w:t>i</w:t>
      </w:r>
      <w:r w:rsidR="00E22EED" w:rsidRPr="007B2DCB">
        <w:rPr>
          <w:rFonts w:ascii="Arial" w:eastAsia="Calibri" w:hAnsi="Arial" w:cs="Arial"/>
          <w:lang w:eastAsia="en-US"/>
        </w:rPr>
        <w:t xml:space="preserve"> all’elaborazione dello Studio di Fattibilità con evidenziazione dell’oggetto degli incarichi</w:t>
      </w:r>
      <w:r w:rsidRPr="007B2DCB">
        <w:rPr>
          <w:rFonts w:ascii="Arial" w:eastAsia="Calibri" w:hAnsi="Arial" w:cs="Arial"/>
          <w:lang w:eastAsia="en-US"/>
        </w:rPr>
        <w:t>.</w:t>
      </w:r>
      <w:r w:rsidR="00E22EED" w:rsidRPr="007B2DCB">
        <w:rPr>
          <w:rFonts w:ascii="Arial" w:eastAsia="Calibri" w:hAnsi="Arial" w:cs="Arial"/>
          <w:lang w:eastAsia="en-US"/>
        </w:rPr>
        <w:t xml:space="preserve"> </w:t>
      </w:r>
    </w:p>
    <w:p w:rsidR="00E22EED" w:rsidRDefault="00E22EED" w:rsidP="007B2DCB">
      <w:pPr>
        <w:spacing w:before="60" w:after="200" w:line="276" w:lineRule="auto"/>
        <w:ind w:left="680"/>
        <w:jc w:val="both"/>
        <w:rPr>
          <w:rFonts w:ascii="Arial" w:eastAsia="Calibri" w:hAnsi="Arial" w:cs="Arial"/>
          <w:strike/>
          <w:lang w:eastAsia="en-US"/>
        </w:rPr>
      </w:pPr>
    </w:p>
    <w:p w:rsidR="00576F58" w:rsidRDefault="00576F58" w:rsidP="00A14E9C">
      <w:pPr>
        <w:pStyle w:val="Corpodeltesto2"/>
        <w:tabs>
          <w:tab w:val="clear" w:pos="0"/>
        </w:tabs>
        <w:ind w:right="-1"/>
        <w:rPr>
          <w:spacing w:val="-14"/>
        </w:rPr>
      </w:pPr>
      <w:r>
        <w:rPr>
          <w:spacing w:val="-14"/>
        </w:rPr>
        <w:t xml:space="preserve">Documenti per la Perizia Tecnica </w:t>
      </w:r>
      <w:r w:rsidR="004625FE" w:rsidRPr="004625FE">
        <w:rPr>
          <w:spacing w:val="-14"/>
          <w:sz w:val="18"/>
          <w:szCs w:val="18"/>
        </w:rPr>
        <w:t>(in c</w:t>
      </w:r>
      <w:bookmarkStart w:id="0" w:name="_GoBack"/>
      <w:bookmarkEnd w:id="0"/>
      <w:r w:rsidR="004625FE" w:rsidRPr="004625FE">
        <w:rPr>
          <w:spacing w:val="-14"/>
          <w:sz w:val="18"/>
          <w:szCs w:val="18"/>
        </w:rPr>
        <w:t>aso di concessione di ipoteca su immobile non oggetto delle agevolazioni</w:t>
      </w:r>
      <w:r w:rsidR="004625FE">
        <w:rPr>
          <w:spacing w:val="-14"/>
          <w:sz w:val="18"/>
          <w:szCs w:val="18"/>
        </w:rPr>
        <w:t>)</w:t>
      </w:r>
    </w:p>
    <w:p w:rsidR="00576F58" w:rsidRDefault="00576F58" w:rsidP="00576F58">
      <w:pPr>
        <w:pStyle w:val="Corpodeltesto2"/>
        <w:tabs>
          <w:tab w:val="clear" w:pos="0"/>
        </w:tabs>
        <w:ind w:right="567"/>
        <w:rPr>
          <w:spacing w:val="-14"/>
        </w:rPr>
      </w:pPr>
    </w:p>
    <w:p w:rsidR="00576F58" w:rsidRPr="00576F58" w:rsidRDefault="00576F58" w:rsidP="00576F58">
      <w:pPr>
        <w:numPr>
          <w:ilvl w:val="4"/>
          <w:numId w:val="11"/>
        </w:numPr>
        <w:spacing w:before="120" w:after="200" w:line="276" w:lineRule="auto"/>
        <w:ind w:left="709" w:hanging="425"/>
        <w:jc w:val="both"/>
        <w:rPr>
          <w:rFonts w:ascii="Arial" w:eastAsia="Calibri" w:hAnsi="Arial" w:cs="Arial"/>
          <w:lang w:eastAsia="en-US"/>
        </w:rPr>
      </w:pPr>
      <w:r w:rsidRPr="00576F58">
        <w:rPr>
          <w:rFonts w:ascii="Arial" w:eastAsia="Calibri" w:hAnsi="Arial" w:cs="Arial"/>
          <w:lang w:eastAsia="en-US"/>
        </w:rPr>
        <w:t xml:space="preserve">Visura catastale e visura storica aggiornata; </w:t>
      </w:r>
    </w:p>
    <w:p w:rsidR="00576F58" w:rsidRPr="00576F58" w:rsidRDefault="00576F58" w:rsidP="00576F58">
      <w:pPr>
        <w:numPr>
          <w:ilvl w:val="4"/>
          <w:numId w:val="11"/>
        </w:numPr>
        <w:spacing w:before="120" w:after="200" w:line="276" w:lineRule="auto"/>
        <w:ind w:left="709" w:hanging="425"/>
        <w:jc w:val="both"/>
        <w:rPr>
          <w:rFonts w:ascii="Arial" w:eastAsia="Calibri" w:hAnsi="Arial" w:cs="Arial"/>
          <w:lang w:eastAsia="en-US"/>
        </w:rPr>
      </w:pPr>
      <w:r w:rsidRPr="00576F58">
        <w:rPr>
          <w:rFonts w:ascii="Arial" w:eastAsia="Calibri" w:hAnsi="Arial" w:cs="Arial"/>
          <w:lang w:eastAsia="en-US"/>
        </w:rPr>
        <w:t xml:space="preserve">Planimetria catastale aggiornata e conforme allo stato di fatto; </w:t>
      </w:r>
    </w:p>
    <w:p w:rsidR="00576F58" w:rsidRPr="00576F58" w:rsidRDefault="00576F58" w:rsidP="00576F58">
      <w:pPr>
        <w:numPr>
          <w:ilvl w:val="4"/>
          <w:numId w:val="11"/>
        </w:numPr>
        <w:spacing w:before="120" w:after="200" w:line="276" w:lineRule="auto"/>
        <w:ind w:left="709" w:hanging="425"/>
        <w:jc w:val="both"/>
        <w:rPr>
          <w:rFonts w:ascii="Arial" w:eastAsia="Calibri" w:hAnsi="Arial" w:cs="Arial"/>
          <w:lang w:eastAsia="en-US"/>
        </w:rPr>
      </w:pPr>
      <w:r w:rsidRPr="00576F58">
        <w:rPr>
          <w:rFonts w:ascii="Arial" w:eastAsia="Calibri" w:hAnsi="Arial" w:cs="Arial"/>
          <w:lang w:eastAsia="en-US"/>
        </w:rPr>
        <w:t xml:space="preserve">Estratto di mappa; </w:t>
      </w:r>
    </w:p>
    <w:p w:rsidR="00576F58" w:rsidRPr="00576F58" w:rsidRDefault="00576F58" w:rsidP="00576F58">
      <w:pPr>
        <w:numPr>
          <w:ilvl w:val="4"/>
          <w:numId w:val="11"/>
        </w:numPr>
        <w:spacing w:before="120" w:after="200" w:line="276" w:lineRule="auto"/>
        <w:ind w:left="709" w:hanging="425"/>
        <w:jc w:val="both"/>
        <w:rPr>
          <w:rFonts w:ascii="Arial" w:eastAsia="Calibri" w:hAnsi="Arial" w:cs="Arial"/>
          <w:lang w:eastAsia="en-US"/>
        </w:rPr>
      </w:pPr>
      <w:r w:rsidRPr="00576F58">
        <w:rPr>
          <w:rFonts w:ascii="Arial" w:eastAsia="Calibri" w:hAnsi="Arial" w:cs="Arial"/>
          <w:lang w:eastAsia="en-US"/>
        </w:rPr>
        <w:t xml:space="preserve">Certificato di Destinazione Urbanistica di tutti i mappali posti a garanzia; qualora non fosse disponibile il Certificato di Destinazione Urbanistica sarà necessario trasmettere lo stralcio del Piano Regolatore e/o qualsiasi altro Strumento Urbanistico vigente (es: PIP, Piano Area Industriale ASI etc.) con relative Norme Tecniche; </w:t>
      </w:r>
    </w:p>
    <w:p w:rsidR="00576F58" w:rsidRPr="00576F58" w:rsidRDefault="00576F58" w:rsidP="00576F58">
      <w:pPr>
        <w:numPr>
          <w:ilvl w:val="4"/>
          <w:numId w:val="11"/>
        </w:numPr>
        <w:spacing w:before="120" w:after="200" w:line="276" w:lineRule="auto"/>
        <w:ind w:left="709" w:hanging="425"/>
        <w:jc w:val="both"/>
        <w:rPr>
          <w:rFonts w:ascii="Arial" w:eastAsia="Calibri" w:hAnsi="Arial" w:cs="Arial"/>
          <w:lang w:eastAsia="en-US"/>
        </w:rPr>
      </w:pPr>
      <w:r w:rsidRPr="00576F58">
        <w:rPr>
          <w:rFonts w:ascii="Arial" w:eastAsia="Calibri" w:hAnsi="Arial" w:cs="Arial"/>
          <w:lang w:eastAsia="en-US"/>
        </w:rPr>
        <w:lastRenderedPageBreak/>
        <w:t xml:space="preserve">copia della/delle concessioni edilizie originarie e/o degli eventuali ulteriori titoli abilitativi derivanti da opere di ristrutturazione edilizia, ampliamento, variante in corso d’opera, eventuali richieste di condono/sanatoria etc.. In relazione ai titoli abilitativi è necessario siano trasmesse sia copia delle concessioni, sia gli allegati più rappresentativi in allegato alle stesse (es: Relazioni tecniche illustrative allegate alle richieste di concessione, planimetrie d’insieme, elaborati grafici etc.) </w:t>
      </w:r>
    </w:p>
    <w:p w:rsidR="00576F58" w:rsidRPr="00576F58" w:rsidRDefault="00576F58" w:rsidP="00576F58">
      <w:pPr>
        <w:numPr>
          <w:ilvl w:val="4"/>
          <w:numId w:val="11"/>
        </w:numPr>
        <w:spacing w:before="120" w:after="200" w:line="276" w:lineRule="auto"/>
        <w:ind w:left="709" w:hanging="425"/>
        <w:jc w:val="both"/>
        <w:rPr>
          <w:rFonts w:ascii="Arial" w:eastAsia="Calibri" w:hAnsi="Arial" w:cs="Arial"/>
          <w:lang w:eastAsia="en-US"/>
        </w:rPr>
      </w:pPr>
      <w:r w:rsidRPr="00576F58">
        <w:rPr>
          <w:rFonts w:ascii="Arial" w:eastAsia="Calibri" w:hAnsi="Arial" w:cs="Arial"/>
          <w:lang w:eastAsia="en-US"/>
        </w:rPr>
        <w:t xml:space="preserve">copia dei certificati di agibilità/abitabilità rilasciati/richiesti a seguito della ultima concessione ottenuta ed eventuali ulteriori certificazioni necessarie per lo svolgimento dell’attività (es. Certificato di Prevenzione Incendi); </w:t>
      </w:r>
    </w:p>
    <w:p w:rsidR="00576F58" w:rsidRPr="00576F58" w:rsidRDefault="00576F58" w:rsidP="00576F58">
      <w:pPr>
        <w:numPr>
          <w:ilvl w:val="4"/>
          <w:numId w:val="11"/>
        </w:numPr>
        <w:spacing w:before="120" w:after="200" w:line="276" w:lineRule="auto"/>
        <w:ind w:left="709" w:hanging="425"/>
        <w:jc w:val="both"/>
        <w:rPr>
          <w:rFonts w:ascii="Arial" w:eastAsia="Calibri" w:hAnsi="Arial" w:cs="Arial"/>
          <w:lang w:eastAsia="en-US"/>
        </w:rPr>
      </w:pPr>
      <w:r w:rsidRPr="00576F58">
        <w:rPr>
          <w:rFonts w:ascii="Arial" w:eastAsia="Calibri" w:hAnsi="Arial" w:cs="Arial"/>
          <w:lang w:eastAsia="en-US"/>
        </w:rPr>
        <w:t xml:space="preserve">rilievo architettonico conforme allo stato di fatto, con indicazione dei dati metrici principali (mq) e della destinazione d’uso dei locali. Il rilievo dovrà essere trasmesso in formato pdf, con firma e timbro di un tecnico abilitato. </w:t>
      </w:r>
    </w:p>
    <w:p w:rsidR="00576F58" w:rsidRPr="00023C09" w:rsidRDefault="00576F58" w:rsidP="00576F58">
      <w:pPr>
        <w:pStyle w:val="Corpodeltesto2"/>
        <w:tabs>
          <w:tab w:val="clear" w:pos="0"/>
        </w:tabs>
        <w:ind w:right="567"/>
        <w:rPr>
          <w:spacing w:val="-14"/>
        </w:rPr>
      </w:pPr>
    </w:p>
    <w:p w:rsidR="00576F58" w:rsidRPr="007B2DCB" w:rsidRDefault="00576F58" w:rsidP="007B2DCB">
      <w:pPr>
        <w:spacing w:before="60" w:after="200" w:line="276" w:lineRule="auto"/>
        <w:ind w:left="680"/>
        <w:jc w:val="both"/>
        <w:rPr>
          <w:rFonts w:ascii="Arial" w:eastAsia="Calibri" w:hAnsi="Arial" w:cs="Arial"/>
          <w:strike/>
          <w:lang w:eastAsia="en-US"/>
        </w:rPr>
      </w:pPr>
    </w:p>
    <w:p w:rsidR="0067230B" w:rsidRPr="00216C10" w:rsidRDefault="0067230B" w:rsidP="00FC2638">
      <w:pPr>
        <w:spacing w:before="60" w:line="276" w:lineRule="auto"/>
        <w:ind w:left="964"/>
        <w:jc w:val="both"/>
        <w:rPr>
          <w:rFonts w:ascii="Arial" w:eastAsia="Calibri" w:hAnsi="Arial" w:cs="Arial"/>
          <w:lang w:eastAsia="en-US"/>
        </w:rPr>
      </w:pPr>
    </w:p>
    <w:sectPr w:rsidR="0067230B" w:rsidRPr="00216C10" w:rsidSect="005B3A6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D6" w:rsidRDefault="00112CD6" w:rsidP="006F244F">
      <w:r>
        <w:separator/>
      </w:r>
    </w:p>
  </w:endnote>
  <w:endnote w:type="continuationSeparator" w:id="0">
    <w:p w:rsidR="00112CD6" w:rsidRDefault="00112CD6" w:rsidP="006F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4F" w:rsidRPr="00216C10" w:rsidRDefault="006F244F">
    <w:pPr>
      <w:pStyle w:val="Pidipagina"/>
      <w:rPr>
        <w:rFonts w:ascii="Arial" w:hAnsi="Arial" w:cs="Arial"/>
        <w:i/>
      </w:rPr>
    </w:pPr>
    <w:r w:rsidRPr="00216C10">
      <w:rPr>
        <w:rFonts w:ascii="Arial" w:hAnsi="Arial" w:cs="Arial"/>
        <w:i/>
      </w:rPr>
      <w:t>Nuove Imprese a Tasso zero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D6" w:rsidRDefault="00112CD6" w:rsidP="006F244F">
      <w:r>
        <w:separator/>
      </w:r>
    </w:p>
  </w:footnote>
  <w:footnote w:type="continuationSeparator" w:id="0">
    <w:p w:rsidR="00112CD6" w:rsidRDefault="00112CD6" w:rsidP="006F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4F" w:rsidRPr="00216C10" w:rsidRDefault="006F244F">
    <w:pPr>
      <w:pStyle w:val="Intestazione"/>
      <w:rPr>
        <w:rFonts w:ascii="Arial" w:hAnsi="Arial" w:cs="Arial"/>
        <w:i/>
      </w:rPr>
    </w:pPr>
    <w:r w:rsidRPr="00216C10">
      <w:rPr>
        <w:rFonts w:ascii="Arial" w:hAnsi="Arial" w:cs="Arial"/>
        <w:i/>
      </w:rP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0FB9"/>
    <w:multiLevelType w:val="hybridMultilevel"/>
    <w:tmpl w:val="C3EA6D40"/>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19">
      <w:start w:val="1"/>
      <w:numFmt w:val="lowerLetter"/>
      <w:lvlText w:val="%5."/>
      <w:lvlJc w:val="left"/>
      <w:pPr>
        <w:ind w:left="3884" w:hanging="360"/>
      </w:pPr>
      <w:rPr>
        <w:rFont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
    <w:nsid w:val="231057B4"/>
    <w:multiLevelType w:val="hybridMultilevel"/>
    <w:tmpl w:val="BE126BF8"/>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F">
      <w:start w:val="1"/>
      <w:numFmt w:val="decimal"/>
      <w:lvlText w:val="%5."/>
      <w:lvlJc w:val="left"/>
      <w:pPr>
        <w:ind w:left="3884" w:hanging="360"/>
      </w:pPr>
      <w:rPr>
        <w:rFont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
    <w:nsid w:val="29945D11"/>
    <w:multiLevelType w:val="hybridMultilevel"/>
    <w:tmpl w:val="53E014FE"/>
    <w:lvl w:ilvl="0" w:tplc="096E4246">
      <w:start w:val="1"/>
      <w:numFmt w:val="bullet"/>
      <w:lvlText w:val="-"/>
      <w:lvlJc w:val="left"/>
      <w:pPr>
        <w:ind w:left="7023" w:hanging="360"/>
      </w:pPr>
      <w:rPr>
        <w:rFonts w:ascii="Verdana" w:hAnsi="Verdana" w:hint="default"/>
      </w:rPr>
    </w:lvl>
    <w:lvl w:ilvl="1" w:tplc="04100003">
      <w:start w:val="1"/>
      <w:numFmt w:val="bullet"/>
      <w:lvlText w:val="o"/>
      <w:lvlJc w:val="left"/>
      <w:pPr>
        <w:ind w:left="7743" w:hanging="360"/>
      </w:pPr>
      <w:rPr>
        <w:rFonts w:ascii="Courier New" w:hAnsi="Courier New" w:cs="Courier New" w:hint="default"/>
      </w:rPr>
    </w:lvl>
    <w:lvl w:ilvl="2" w:tplc="04100005">
      <w:start w:val="1"/>
      <w:numFmt w:val="bullet"/>
      <w:lvlText w:val=""/>
      <w:lvlJc w:val="left"/>
      <w:pPr>
        <w:ind w:left="8463" w:hanging="360"/>
      </w:pPr>
      <w:rPr>
        <w:rFonts w:ascii="Wingdings" w:hAnsi="Wingdings" w:hint="default"/>
      </w:rPr>
    </w:lvl>
    <w:lvl w:ilvl="3" w:tplc="04100001">
      <w:start w:val="1"/>
      <w:numFmt w:val="bullet"/>
      <w:lvlText w:val=""/>
      <w:lvlJc w:val="left"/>
      <w:pPr>
        <w:ind w:left="9183" w:hanging="360"/>
      </w:pPr>
      <w:rPr>
        <w:rFonts w:ascii="Symbol" w:hAnsi="Symbol" w:hint="default"/>
      </w:rPr>
    </w:lvl>
    <w:lvl w:ilvl="4" w:tplc="04100003">
      <w:start w:val="1"/>
      <w:numFmt w:val="bullet"/>
      <w:lvlText w:val="o"/>
      <w:lvlJc w:val="left"/>
      <w:pPr>
        <w:ind w:left="9903" w:hanging="360"/>
      </w:pPr>
      <w:rPr>
        <w:rFonts w:ascii="Courier New" w:hAnsi="Courier New" w:cs="Courier New" w:hint="default"/>
      </w:rPr>
    </w:lvl>
    <w:lvl w:ilvl="5" w:tplc="04100005">
      <w:start w:val="1"/>
      <w:numFmt w:val="bullet"/>
      <w:lvlText w:val=""/>
      <w:lvlJc w:val="left"/>
      <w:pPr>
        <w:ind w:left="10623" w:hanging="360"/>
      </w:pPr>
      <w:rPr>
        <w:rFonts w:ascii="Wingdings" w:hAnsi="Wingdings" w:hint="default"/>
      </w:rPr>
    </w:lvl>
    <w:lvl w:ilvl="6" w:tplc="04100001">
      <w:start w:val="1"/>
      <w:numFmt w:val="bullet"/>
      <w:lvlText w:val=""/>
      <w:lvlJc w:val="left"/>
      <w:pPr>
        <w:ind w:left="11343" w:hanging="360"/>
      </w:pPr>
      <w:rPr>
        <w:rFonts w:ascii="Symbol" w:hAnsi="Symbol" w:hint="default"/>
      </w:rPr>
    </w:lvl>
    <w:lvl w:ilvl="7" w:tplc="04100003">
      <w:start w:val="1"/>
      <w:numFmt w:val="bullet"/>
      <w:lvlText w:val="o"/>
      <w:lvlJc w:val="left"/>
      <w:pPr>
        <w:ind w:left="12063" w:hanging="360"/>
      </w:pPr>
      <w:rPr>
        <w:rFonts w:ascii="Courier New" w:hAnsi="Courier New" w:cs="Courier New" w:hint="default"/>
      </w:rPr>
    </w:lvl>
    <w:lvl w:ilvl="8" w:tplc="04100005">
      <w:start w:val="1"/>
      <w:numFmt w:val="bullet"/>
      <w:lvlText w:val=""/>
      <w:lvlJc w:val="left"/>
      <w:pPr>
        <w:ind w:left="12783" w:hanging="360"/>
      </w:pPr>
      <w:rPr>
        <w:rFonts w:ascii="Wingdings" w:hAnsi="Wingdings" w:hint="default"/>
      </w:rPr>
    </w:lvl>
  </w:abstractNum>
  <w:abstractNum w:abstractNumId="3">
    <w:nsid w:val="2E6C1D4D"/>
    <w:multiLevelType w:val="hybridMultilevel"/>
    <w:tmpl w:val="7B5AA24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19">
      <w:start w:val="1"/>
      <w:numFmt w:val="lowerLetter"/>
      <w:lvlText w:val="%5."/>
      <w:lvlJc w:val="left"/>
      <w:pPr>
        <w:ind w:left="3884" w:hanging="360"/>
      </w:pPr>
      <w:rPr>
        <w:rFont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5">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6">
    <w:nsid w:val="4F74681A"/>
    <w:multiLevelType w:val="hybridMultilevel"/>
    <w:tmpl w:val="12A6EF0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96E4246">
      <w:start w:val="1"/>
      <w:numFmt w:val="bullet"/>
      <w:lvlText w:val="-"/>
      <w:lvlJc w:val="left"/>
      <w:pPr>
        <w:ind w:left="3884" w:hanging="360"/>
      </w:pPr>
      <w:rPr>
        <w:rFonts w:ascii="Verdana" w:hAnsi="Verdana"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7">
    <w:nsid w:val="57A5256C"/>
    <w:multiLevelType w:val="hybridMultilevel"/>
    <w:tmpl w:val="39BADC12"/>
    <w:lvl w:ilvl="0" w:tplc="51E41AEE">
      <w:start w:val="1"/>
      <w:numFmt w:val="lowerLetter"/>
      <w:lvlText w:val="%1."/>
      <w:lvlJc w:val="left"/>
      <w:pPr>
        <w:ind w:left="720" w:hanging="360"/>
      </w:pPr>
      <w:rPr>
        <w:rFonts w:ascii="Segoe UI" w:eastAsiaTheme="minorHAnsi" w:hAnsi="Segoe UI" w:cs="Segoe UI" w:hint="default"/>
        <w:b/>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9">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5"/>
  </w:num>
  <w:num w:numId="6">
    <w:abstractNumId w:val="3"/>
  </w:num>
  <w:num w:numId="7">
    <w:abstractNumId w:val="1"/>
  </w:num>
  <w:num w:numId="8">
    <w:abstractNumId w:val="6"/>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BA"/>
    <w:rsid w:val="0008410E"/>
    <w:rsid w:val="00112CD6"/>
    <w:rsid w:val="001E64E9"/>
    <w:rsid w:val="00216C10"/>
    <w:rsid w:val="00295E8D"/>
    <w:rsid w:val="002A220B"/>
    <w:rsid w:val="002C10BD"/>
    <w:rsid w:val="0031231B"/>
    <w:rsid w:val="00340DD1"/>
    <w:rsid w:val="00345E3F"/>
    <w:rsid w:val="003518AA"/>
    <w:rsid w:val="00384E43"/>
    <w:rsid w:val="00406867"/>
    <w:rsid w:val="0041366E"/>
    <w:rsid w:val="004174C4"/>
    <w:rsid w:val="0042350D"/>
    <w:rsid w:val="004625FE"/>
    <w:rsid w:val="0046734F"/>
    <w:rsid w:val="00482608"/>
    <w:rsid w:val="004D7A85"/>
    <w:rsid w:val="0052487B"/>
    <w:rsid w:val="00531C2B"/>
    <w:rsid w:val="005665D1"/>
    <w:rsid w:val="00576F58"/>
    <w:rsid w:val="005B3A6A"/>
    <w:rsid w:val="005B6793"/>
    <w:rsid w:val="005B6D3F"/>
    <w:rsid w:val="005E654B"/>
    <w:rsid w:val="0067230B"/>
    <w:rsid w:val="006731C6"/>
    <w:rsid w:val="006F244F"/>
    <w:rsid w:val="00783D27"/>
    <w:rsid w:val="007B2DCB"/>
    <w:rsid w:val="007C6AAC"/>
    <w:rsid w:val="00830917"/>
    <w:rsid w:val="00836A14"/>
    <w:rsid w:val="00896870"/>
    <w:rsid w:val="008C6BD7"/>
    <w:rsid w:val="009751DC"/>
    <w:rsid w:val="00981C07"/>
    <w:rsid w:val="00996120"/>
    <w:rsid w:val="00A10D2B"/>
    <w:rsid w:val="00A131BA"/>
    <w:rsid w:val="00A14E9C"/>
    <w:rsid w:val="00A52BB8"/>
    <w:rsid w:val="00A76294"/>
    <w:rsid w:val="00AF4325"/>
    <w:rsid w:val="00B07C68"/>
    <w:rsid w:val="00B86CDF"/>
    <w:rsid w:val="00BA41C3"/>
    <w:rsid w:val="00BA730F"/>
    <w:rsid w:val="00BB7A3F"/>
    <w:rsid w:val="00C419CC"/>
    <w:rsid w:val="00C50823"/>
    <w:rsid w:val="00C95A55"/>
    <w:rsid w:val="00CD4ECE"/>
    <w:rsid w:val="00D1304C"/>
    <w:rsid w:val="00D17D0A"/>
    <w:rsid w:val="00D72183"/>
    <w:rsid w:val="00D764D5"/>
    <w:rsid w:val="00E00E1D"/>
    <w:rsid w:val="00E104E9"/>
    <w:rsid w:val="00E22EED"/>
    <w:rsid w:val="00E26F97"/>
    <w:rsid w:val="00E83ECD"/>
    <w:rsid w:val="00EB7385"/>
    <w:rsid w:val="00F10E48"/>
    <w:rsid w:val="00F512FB"/>
    <w:rsid w:val="00F514F0"/>
    <w:rsid w:val="00FA4444"/>
    <w:rsid w:val="00FC2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1B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A131BA"/>
    <w:pPr>
      <w:tabs>
        <w:tab w:val="left" w:pos="0"/>
        <w:tab w:val="left" w:pos="138"/>
        <w:tab w:val="right" w:pos="8717"/>
      </w:tabs>
      <w:jc w:val="both"/>
    </w:pPr>
    <w:rPr>
      <w:rFonts w:ascii="Verdana" w:hAnsi="Verdana"/>
      <w:b/>
      <w:bCs/>
      <w:sz w:val="24"/>
    </w:rPr>
  </w:style>
  <w:style w:type="character" w:customStyle="1" w:styleId="Corpodeltesto2Carattere">
    <w:name w:val="Corpo del testo 2 Carattere"/>
    <w:basedOn w:val="Carpredefinitoparagrafo"/>
    <w:link w:val="Corpodeltesto2"/>
    <w:rsid w:val="00A131BA"/>
    <w:rPr>
      <w:rFonts w:ascii="Verdana" w:eastAsia="Times New Roman" w:hAnsi="Verdana" w:cs="Times New Roman"/>
      <w:b/>
      <w:bCs/>
      <w:sz w:val="24"/>
      <w:szCs w:val="20"/>
      <w:lang w:eastAsia="it-IT"/>
    </w:rPr>
  </w:style>
  <w:style w:type="paragraph" w:styleId="Intestazione">
    <w:name w:val="header"/>
    <w:basedOn w:val="Normale"/>
    <w:link w:val="IntestazioneCarattere"/>
    <w:uiPriority w:val="99"/>
    <w:unhideWhenUsed/>
    <w:rsid w:val="006F244F"/>
    <w:pPr>
      <w:tabs>
        <w:tab w:val="center" w:pos="4819"/>
        <w:tab w:val="right" w:pos="9638"/>
      </w:tabs>
    </w:pPr>
  </w:style>
  <w:style w:type="character" w:customStyle="1" w:styleId="IntestazioneCarattere">
    <w:name w:val="Intestazione Carattere"/>
    <w:basedOn w:val="Carpredefinitoparagrafo"/>
    <w:link w:val="Intestazione"/>
    <w:uiPriority w:val="99"/>
    <w:rsid w:val="006F244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F244F"/>
    <w:pPr>
      <w:tabs>
        <w:tab w:val="center" w:pos="4819"/>
        <w:tab w:val="right" w:pos="9638"/>
      </w:tabs>
    </w:pPr>
  </w:style>
  <w:style w:type="character" w:customStyle="1" w:styleId="PidipaginaCarattere">
    <w:name w:val="Piè di pagina Carattere"/>
    <w:basedOn w:val="Carpredefinitoparagrafo"/>
    <w:link w:val="Pidipagina"/>
    <w:uiPriority w:val="99"/>
    <w:rsid w:val="006F244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C95A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A55"/>
    <w:rPr>
      <w:rFonts w:ascii="Tahoma" w:eastAsia="Times New Roman" w:hAnsi="Tahoma" w:cs="Tahoma"/>
      <w:sz w:val="16"/>
      <w:szCs w:val="16"/>
      <w:lang w:eastAsia="it-IT"/>
    </w:rPr>
  </w:style>
  <w:style w:type="paragraph" w:styleId="Paragrafoelenco">
    <w:name w:val="List Paragraph"/>
    <w:basedOn w:val="Normale"/>
    <w:uiPriority w:val="34"/>
    <w:qFormat/>
    <w:rsid w:val="00576F5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1B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A131BA"/>
    <w:pPr>
      <w:tabs>
        <w:tab w:val="left" w:pos="0"/>
        <w:tab w:val="left" w:pos="138"/>
        <w:tab w:val="right" w:pos="8717"/>
      </w:tabs>
      <w:jc w:val="both"/>
    </w:pPr>
    <w:rPr>
      <w:rFonts w:ascii="Verdana" w:hAnsi="Verdana"/>
      <w:b/>
      <w:bCs/>
      <w:sz w:val="24"/>
    </w:rPr>
  </w:style>
  <w:style w:type="character" w:customStyle="1" w:styleId="Corpodeltesto2Carattere">
    <w:name w:val="Corpo del testo 2 Carattere"/>
    <w:basedOn w:val="Carpredefinitoparagrafo"/>
    <w:link w:val="Corpodeltesto2"/>
    <w:rsid w:val="00A131BA"/>
    <w:rPr>
      <w:rFonts w:ascii="Verdana" w:eastAsia="Times New Roman" w:hAnsi="Verdana" w:cs="Times New Roman"/>
      <w:b/>
      <w:bCs/>
      <w:sz w:val="24"/>
      <w:szCs w:val="20"/>
      <w:lang w:eastAsia="it-IT"/>
    </w:rPr>
  </w:style>
  <w:style w:type="paragraph" w:styleId="Intestazione">
    <w:name w:val="header"/>
    <w:basedOn w:val="Normale"/>
    <w:link w:val="IntestazioneCarattere"/>
    <w:uiPriority w:val="99"/>
    <w:unhideWhenUsed/>
    <w:rsid w:val="006F244F"/>
    <w:pPr>
      <w:tabs>
        <w:tab w:val="center" w:pos="4819"/>
        <w:tab w:val="right" w:pos="9638"/>
      </w:tabs>
    </w:pPr>
  </w:style>
  <w:style w:type="character" w:customStyle="1" w:styleId="IntestazioneCarattere">
    <w:name w:val="Intestazione Carattere"/>
    <w:basedOn w:val="Carpredefinitoparagrafo"/>
    <w:link w:val="Intestazione"/>
    <w:uiPriority w:val="99"/>
    <w:rsid w:val="006F244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F244F"/>
    <w:pPr>
      <w:tabs>
        <w:tab w:val="center" w:pos="4819"/>
        <w:tab w:val="right" w:pos="9638"/>
      </w:tabs>
    </w:pPr>
  </w:style>
  <w:style w:type="character" w:customStyle="1" w:styleId="PidipaginaCarattere">
    <w:name w:val="Piè di pagina Carattere"/>
    <w:basedOn w:val="Carpredefinitoparagrafo"/>
    <w:link w:val="Pidipagina"/>
    <w:uiPriority w:val="99"/>
    <w:rsid w:val="006F244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C95A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A55"/>
    <w:rPr>
      <w:rFonts w:ascii="Tahoma" w:eastAsia="Times New Roman" w:hAnsi="Tahoma" w:cs="Tahoma"/>
      <w:sz w:val="16"/>
      <w:szCs w:val="16"/>
      <w:lang w:eastAsia="it-IT"/>
    </w:rPr>
  </w:style>
  <w:style w:type="paragraph" w:styleId="Paragrafoelenco">
    <w:name w:val="List Paragraph"/>
    <w:basedOn w:val="Normale"/>
    <w:uiPriority w:val="34"/>
    <w:qFormat/>
    <w:rsid w:val="00576F5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7C37-3A27-4791-9C4D-C5A4DA3E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1038</Words>
  <Characters>5922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Pier Carlo D'Andrea</dc:creator>
  <cp:lastModifiedBy>Garofalo Elena</cp:lastModifiedBy>
  <cp:revision>6</cp:revision>
  <dcterms:created xsi:type="dcterms:W3CDTF">2017-09-06T10:48:00Z</dcterms:created>
  <dcterms:modified xsi:type="dcterms:W3CDTF">2017-09-14T13:13:00Z</dcterms:modified>
</cp:coreProperties>
</file>